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spacing w:line="560" w:lineRule="exact"/>
        <w:jc w:val="center"/>
        <w:rPr>
          <w:rFonts w:hAnsi="华文中宋" w:eastAsia="华文中宋"/>
          <w:b/>
          <w:bCs/>
          <w:sz w:val="36"/>
          <w:szCs w:val="36"/>
        </w:rPr>
      </w:pPr>
      <w:r>
        <w:rPr>
          <w:rFonts w:hint="eastAsia" w:hAnsi="华文中宋" w:eastAsia="华文中宋"/>
          <w:b/>
          <w:bCs/>
          <w:sz w:val="44"/>
          <w:szCs w:val="44"/>
        </w:rPr>
        <w:t>《</w:t>
      </w:r>
      <w:r>
        <w:rPr>
          <w:rFonts w:hint="eastAsia" w:hAnsi="华文中宋" w:eastAsia="华文中宋"/>
          <w:b/>
          <w:bCs/>
          <w:sz w:val="36"/>
          <w:szCs w:val="36"/>
        </w:rPr>
        <w:t>农药生产许可审查细则》修改前后对照表</w:t>
      </w:r>
    </w:p>
    <w:p>
      <w:pPr>
        <w:spacing w:line="440" w:lineRule="exact"/>
        <w:jc w:val="center"/>
        <w:rPr>
          <w:rFonts w:ascii="Times New Roman" w:hAnsi="Times New Roman" w:eastAsia="仿宋_GB2312" w:cs="仿宋_GB2312"/>
          <w:color w:val="000000"/>
          <w:sz w:val="28"/>
          <w:szCs w:val="28"/>
          <w:lang w:bidi="ar"/>
        </w:rPr>
      </w:pPr>
      <w:r>
        <w:rPr>
          <w:rFonts w:hint="eastAsia" w:ascii="Times New Roman" w:hAnsi="Times New Roman" w:eastAsia="仿宋_GB2312" w:cs="仿宋_GB2312"/>
          <w:color w:val="000000"/>
          <w:sz w:val="28"/>
          <w:szCs w:val="28"/>
          <w:lang w:bidi="ar"/>
        </w:rPr>
        <w:t>（条文中</w:t>
      </w:r>
      <w:r>
        <w:rPr>
          <w:rFonts w:hint="eastAsia" w:ascii="Times New Roman" w:hAnsi="Times New Roman" w:eastAsia="黑体" w:cs="黑体"/>
          <w:color w:val="000000"/>
          <w:sz w:val="28"/>
          <w:szCs w:val="28"/>
          <w:lang w:bidi="ar"/>
        </w:rPr>
        <w:t>黑体字</w:t>
      </w:r>
      <w:r>
        <w:rPr>
          <w:rFonts w:hint="eastAsia" w:ascii="Times New Roman" w:hAnsi="Times New Roman" w:eastAsia="仿宋_GB2312" w:cs="仿宋_GB2312"/>
          <w:color w:val="000000"/>
          <w:sz w:val="28"/>
          <w:szCs w:val="28"/>
          <w:lang w:bidi="ar"/>
        </w:rPr>
        <w:t>为新增或者修订后的内容，</w:t>
      </w:r>
      <w:r>
        <w:rPr>
          <w:rFonts w:hint="eastAsia" w:ascii="Times New Roman" w:hAnsi="Times New Roman" w:eastAsia="仿宋_GB2312" w:cs="仿宋_GB2312"/>
          <w:color w:val="000000"/>
          <w:sz w:val="28"/>
          <w:szCs w:val="28"/>
          <w:highlight w:val="lightGray"/>
          <w:lang w:bidi="ar"/>
        </w:rPr>
        <w:t>阴影</w:t>
      </w:r>
      <w:r>
        <w:rPr>
          <w:rFonts w:hint="eastAsia" w:ascii="Times New Roman" w:hAnsi="Times New Roman" w:eastAsia="仿宋_GB2312" w:cs="仿宋_GB2312"/>
          <w:color w:val="000000"/>
          <w:sz w:val="28"/>
          <w:szCs w:val="28"/>
          <w:lang w:bidi="ar"/>
        </w:rPr>
        <w:t>为删去的内容）</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7"/>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4257" w:type="dxa"/>
          </w:tcPr>
          <w:p>
            <w:pPr>
              <w:adjustRightInd w:val="0"/>
              <w:snapToGrid w:val="0"/>
              <w:spacing w:line="560" w:lineRule="exact"/>
              <w:jc w:val="center"/>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修改前</w:t>
            </w:r>
          </w:p>
        </w:tc>
        <w:tc>
          <w:tcPr>
            <w:tcW w:w="4265" w:type="dxa"/>
          </w:tcPr>
          <w:p>
            <w:pPr>
              <w:adjustRightInd w:val="0"/>
              <w:snapToGrid w:val="0"/>
              <w:spacing w:line="560" w:lineRule="exact"/>
              <w:jc w:val="center"/>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修改后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黑体" w:cs="Times New Roman"/>
                <w:color w:val="333333"/>
                <w:sz w:val="32"/>
                <w:szCs w:val="32"/>
              </w:rPr>
            </w:pPr>
            <w:r>
              <w:rPr>
                <w:rFonts w:hint="default" w:ascii="Times New Roman" w:hAnsi="Times New Roman" w:eastAsia="黑体" w:cs="Times New Roman"/>
                <w:color w:val="333333"/>
                <w:sz w:val="32"/>
                <w:szCs w:val="32"/>
              </w:rPr>
              <w:t>第一章  总  则</w:t>
            </w:r>
          </w:p>
        </w:tc>
        <w:tc>
          <w:tcPr>
            <w:tcW w:w="4265" w:type="dxa"/>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黑体" w:cs="Times New Roman"/>
                <w:color w:val="333333"/>
                <w:sz w:val="32"/>
                <w:szCs w:val="32"/>
              </w:rPr>
            </w:pPr>
            <w:r>
              <w:rPr>
                <w:rFonts w:hint="default" w:ascii="Times New Roman" w:hAnsi="Times New Roman" w:eastAsia="黑体" w:cs="Times New Roman"/>
                <w:color w:val="333333"/>
                <w:sz w:val="32"/>
                <w:szCs w:val="32"/>
              </w:rPr>
              <w:t>第一章  总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rPr>
              <w:t>第一条</w:t>
            </w:r>
            <w:r>
              <w:rPr>
                <w:rFonts w:hint="default" w:ascii="Times New Roman" w:hAnsi="Times New Roman" w:eastAsia="黑体" w:cs="Times New Roman"/>
                <w:bCs/>
                <w:color w:val="333333"/>
                <w:sz w:val="32"/>
                <w:szCs w:val="32"/>
              </w:rPr>
              <w:t>　</w:t>
            </w:r>
            <w:r>
              <w:rPr>
                <w:rFonts w:hint="default" w:ascii="Times New Roman" w:hAnsi="Times New Roman" w:eastAsia="仿宋_GB2312" w:cs="Times New Roman"/>
                <w:color w:val="333333"/>
                <w:sz w:val="32"/>
                <w:szCs w:val="32"/>
              </w:rPr>
              <w:t>为了规范农药生产许可审查行为，根据《农药管理条例》和《农药生产许可管理办法》有关规定，制定本细则。</w:t>
            </w:r>
          </w:p>
        </w:tc>
        <w:tc>
          <w:tcPr>
            <w:tcW w:w="4265"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rPr>
              <w:t>第一条</w:t>
            </w:r>
            <w:r>
              <w:rPr>
                <w:rFonts w:hint="default" w:ascii="Times New Roman" w:hAnsi="Times New Roman" w:eastAsia="黑体" w:cs="Times New Roman"/>
                <w:bCs/>
                <w:color w:val="333333"/>
                <w:sz w:val="32"/>
                <w:szCs w:val="32"/>
              </w:rPr>
              <w:t>　</w:t>
            </w:r>
            <w:r>
              <w:rPr>
                <w:rFonts w:hint="default" w:ascii="Times New Roman" w:hAnsi="Times New Roman" w:eastAsia="仿宋_GB2312" w:cs="Times New Roman"/>
                <w:color w:val="333333"/>
                <w:sz w:val="32"/>
                <w:szCs w:val="32"/>
              </w:rPr>
              <w:t>为了规范农药生产许可审查行为，根据《农药管理条例》和《农药生产许可管理办法》有关规定，制定本细则。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rPr>
              <w:t>第二条</w:t>
            </w:r>
            <w:r>
              <w:rPr>
                <w:rFonts w:hint="default" w:ascii="Times New Roman" w:hAnsi="Times New Roman" w:eastAsia="黑体" w:cs="Times New Roman"/>
                <w:bCs/>
                <w:color w:val="333333"/>
                <w:sz w:val="32"/>
                <w:szCs w:val="32"/>
              </w:rPr>
              <w:t>　</w:t>
            </w:r>
            <w:r>
              <w:rPr>
                <w:rFonts w:hint="default" w:ascii="Times New Roman" w:hAnsi="Times New Roman" w:eastAsia="仿宋_GB2312" w:cs="Times New Roman"/>
                <w:color w:val="333333"/>
                <w:sz w:val="32"/>
                <w:szCs w:val="32"/>
              </w:rPr>
              <w:t>农药生产许可审查坚持依法、科学、公正的原则。</w:t>
            </w:r>
          </w:p>
        </w:tc>
        <w:tc>
          <w:tcPr>
            <w:tcW w:w="4265"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rPr>
              <w:t>第二条</w:t>
            </w:r>
            <w:r>
              <w:rPr>
                <w:rFonts w:hint="default" w:ascii="Times New Roman" w:hAnsi="Times New Roman" w:eastAsia="黑体" w:cs="Times New Roman"/>
                <w:bCs/>
                <w:color w:val="333333"/>
                <w:sz w:val="32"/>
                <w:szCs w:val="32"/>
              </w:rPr>
              <w:t>　</w:t>
            </w:r>
            <w:r>
              <w:rPr>
                <w:rFonts w:hint="default" w:ascii="Times New Roman" w:hAnsi="Times New Roman" w:eastAsia="仿宋_GB2312" w:cs="Times New Roman"/>
                <w:color w:val="333333"/>
                <w:sz w:val="32"/>
                <w:szCs w:val="32"/>
              </w:rPr>
              <w:t>农药生产许可审查坚持依法、科学、公正的原则。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80"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lang w:eastAsia="zh-Hans"/>
              </w:rPr>
              <w:t>第三条</w:t>
            </w:r>
            <w:r>
              <w:rPr>
                <w:rFonts w:hint="default" w:ascii="Times New Roman" w:hAnsi="Times New Roman" w:eastAsia="黑体" w:cs="Times New Roman"/>
                <w:bCs/>
                <w:color w:val="333333"/>
                <w:sz w:val="32"/>
                <w:szCs w:val="32"/>
                <w:lang w:eastAsia="zh-Hans"/>
              </w:rPr>
              <w:t>　</w:t>
            </w:r>
            <w:r>
              <w:rPr>
                <w:rFonts w:hint="default" w:ascii="Times New Roman" w:hAnsi="Times New Roman" w:eastAsia="仿宋_GB2312" w:cs="Times New Roman"/>
                <w:color w:val="333333"/>
                <w:sz w:val="32"/>
                <w:szCs w:val="32"/>
                <w:lang w:eastAsia="zh-Hans"/>
              </w:rPr>
              <w:t>农药生产许可审查实行逐项审查制度，根据申请生产范围逐项审查，逐项作出审查结论。</w:t>
            </w:r>
          </w:p>
        </w:tc>
        <w:tc>
          <w:tcPr>
            <w:tcW w:w="4265"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lang w:eastAsia="zh-Hans"/>
              </w:rPr>
              <w:t>第三条</w:t>
            </w:r>
            <w:r>
              <w:rPr>
                <w:rFonts w:hint="default" w:ascii="Times New Roman" w:hAnsi="Times New Roman" w:eastAsia="黑体" w:cs="Times New Roman"/>
                <w:bCs/>
                <w:color w:val="333333"/>
                <w:sz w:val="32"/>
                <w:szCs w:val="32"/>
                <w:lang w:eastAsia="zh-Hans"/>
              </w:rPr>
              <w:t>　</w:t>
            </w:r>
            <w:r>
              <w:rPr>
                <w:rFonts w:hint="default" w:ascii="Times New Roman" w:hAnsi="Times New Roman" w:eastAsia="仿宋_GB2312" w:cs="Times New Roman"/>
                <w:color w:val="333333"/>
                <w:sz w:val="32"/>
                <w:szCs w:val="32"/>
                <w:lang w:eastAsia="zh-Hans"/>
              </w:rPr>
              <w:t>农药生产许可审查实行逐项审查制度，根据申请生产范围逐项审查，逐项作出审查结论。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黑体" w:cs="Times New Roman"/>
                <w:color w:val="333333"/>
                <w:sz w:val="32"/>
                <w:szCs w:val="32"/>
                <w:lang w:eastAsia="zh-Hans"/>
              </w:rPr>
            </w:pPr>
            <w:bookmarkStart w:id="0" w:name="_Toc24918"/>
            <w:r>
              <w:rPr>
                <w:rFonts w:hint="default" w:ascii="Times New Roman" w:hAnsi="Times New Roman" w:eastAsia="黑体" w:cs="Times New Roman"/>
                <w:bCs/>
                <w:color w:val="333333"/>
                <w:sz w:val="32"/>
                <w:szCs w:val="32"/>
                <w:lang w:eastAsia="zh-Hans"/>
              </w:rPr>
              <w:t>第二章　申请材料要求</w:t>
            </w:r>
            <w:bookmarkEnd w:id="0"/>
          </w:p>
        </w:tc>
        <w:tc>
          <w:tcPr>
            <w:tcW w:w="4265" w:type="dxa"/>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黑体" w:cs="Times New Roman"/>
                <w:color w:val="333333"/>
                <w:sz w:val="32"/>
                <w:szCs w:val="32"/>
                <w:lang w:eastAsia="zh-Hans"/>
              </w:rPr>
            </w:pPr>
            <w:r>
              <w:rPr>
                <w:rFonts w:hint="default" w:ascii="Times New Roman" w:hAnsi="Times New Roman" w:eastAsia="黑体" w:cs="Times New Roman"/>
                <w:color w:val="333333"/>
                <w:sz w:val="32"/>
                <w:szCs w:val="32"/>
                <w:lang w:eastAsia="zh-Hans"/>
              </w:rPr>
              <w:t>第二章　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第四条</w:t>
            </w:r>
            <w:r>
              <w:rPr>
                <w:rFonts w:hint="default" w:ascii="Times New Roman" w:hAnsi="Times New Roman" w:cs="Times New Roman"/>
                <w:lang w:eastAsia="zh-Hans"/>
              </w:rPr>
              <w:t>　</w:t>
            </w:r>
            <w:r>
              <w:rPr>
                <w:rFonts w:hint="default" w:ascii="Times New Roman" w:hAnsi="Times New Roman" w:eastAsia="仿宋_GB2312" w:cs="Times New Roman"/>
                <w:color w:val="333333"/>
                <w:sz w:val="32"/>
                <w:szCs w:val="32"/>
                <w:lang w:eastAsia="zh-Hans"/>
              </w:rPr>
              <w:t>农药生产范围分为原药（母药）和制剂两类。</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lang w:eastAsia="zh-Hans"/>
              </w:rPr>
              <w:t>原药（母药）按品种申请。制剂按剂型申请，提供的申请材料应当属于同一农药产品。</w:t>
            </w:r>
          </w:p>
        </w:tc>
        <w:tc>
          <w:tcPr>
            <w:tcW w:w="4265"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第四条</w:t>
            </w:r>
            <w:r>
              <w:rPr>
                <w:rFonts w:hint="default" w:ascii="Times New Roman" w:hAnsi="Times New Roman" w:cs="Times New Roman"/>
                <w:lang w:eastAsia="zh-Hans"/>
              </w:rPr>
              <w:t>　</w:t>
            </w:r>
            <w:r>
              <w:rPr>
                <w:rFonts w:hint="default" w:ascii="Times New Roman" w:hAnsi="Times New Roman" w:eastAsia="仿宋_GB2312" w:cs="Times New Roman"/>
                <w:color w:val="333333"/>
                <w:sz w:val="32"/>
                <w:szCs w:val="32"/>
                <w:lang w:eastAsia="zh-Hans"/>
              </w:rPr>
              <w:t>农药生产范围分为原药（母药）和制剂两类。</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lang w:eastAsia="zh-Hans"/>
              </w:rPr>
              <w:t>原药（母药）按品种申请。制剂按剂型申请，提供的申请材料应当属于同一农药产品。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第五条　首次申请农药生产许可、申请扩大农药生产许可范围</w:t>
            </w:r>
            <w:r>
              <w:rPr>
                <w:rFonts w:hint="default" w:ascii="Times New Roman" w:hAnsi="Times New Roman" w:eastAsia="仿宋_GB2312" w:cs="Times New Roman"/>
                <w:color w:val="333333"/>
                <w:sz w:val="32"/>
                <w:szCs w:val="32"/>
                <w:shd w:val="clear" w:color="FFFFFF" w:fill="D9D9D9"/>
                <w:lang w:eastAsia="zh-Hans"/>
              </w:rPr>
              <w:t>或</w:t>
            </w:r>
            <w:r>
              <w:rPr>
                <w:rFonts w:hint="default" w:ascii="Times New Roman" w:hAnsi="Times New Roman" w:eastAsia="仿宋_GB2312" w:cs="Times New Roman"/>
                <w:color w:val="333333"/>
                <w:sz w:val="32"/>
                <w:szCs w:val="32"/>
                <w:lang w:eastAsia="zh-Hans"/>
              </w:rPr>
              <w:t>改变生产地址的，应当按照《农药生产许可管理办法》第九条的规定提交申请材料，按顺序装订成册，并提供电子文档。</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lang w:eastAsia="zh-Hans"/>
              </w:rPr>
              <w:t>同时申请2个以上农药品种或剂型的生产许可的，应当将《农药生产许可管理办法》第九条第一款第六、七、九项材料，按品种或剂型分别装订成册。</w:t>
            </w:r>
          </w:p>
        </w:tc>
        <w:tc>
          <w:tcPr>
            <w:tcW w:w="4265"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第五条　首次申请农药生产许可、申请扩大农药生产许可范围</w:t>
            </w:r>
            <w:r>
              <w:rPr>
                <w:rFonts w:hint="default" w:ascii="Times New Roman" w:hAnsi="Times New Roman" w:eastAsia="仿宋_GB2312" w:cs="Times New Roman"/>
                <w:b/>
                <w:bCs/>
                <w:color w:val="333333"/>
                <w:sz w:val="32"/>
                <w:szCs w:val="32"/>
              </w:rPr>
              <w:t>、</w:t>
            </w:r>
            <w:r>
              <w:rPr>
                <w:rFonts w:hint="default" w:ascii="Times New Roman" w:hAnsi="Times New Roman" w:eastAsia="仿宋_GB2312" w:cs="Times New Roman"/>
                <w:color w:val="333333"/>
                <w:sz w:val="32"/>
                <w:szCs w:val="32"/>
                <w:lang w:eastAsia="zh-Hans"/>
              </w:rPr>
              <w:t>改变</w:t>
            </w:r>
            <w:r>
              <w:rPr>
                <w:rFonts w:hint="default" w:ascii="Times New Roman" w:hAnsi="Times New Roman" w:eastAsia="黑体" w:cs="Times New Roman"/>
                <w:b w:val="0"/>
                <w:bCs w:val="0"/>
                <w:color w:val="333333"/>
                <w:sz w:val="32"/>
                <w:szCs w:val="32"/>
                <w:lang w:eastAsia="zh-Hans"/>
              </w:rPr>
              <w:t>或新增</w:t>
            </w:r>
            <w:r>
              <w:rPr>
                <w:rFonts w:hint="default" w:ascii="Times New Roman" w:hAnsi="Times New Roman" w:eastAsia="仿宋_GB2312" w:cs="Times New Roman"/>
                <w:color w:val="333333"/>
                <w:sz w:val="32"/>
                <w:szCs w:val="32"/>
                <w:lang w:eastAsia="zh-Hans"/>
              </w:rPr>
              <w:t>生产地址的，应当按照《农药生产许可管理办法》第九条的规定提交申请材料，按顺序装订成册，并提供电子文档。</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lang w:eastAsia="zh-Hans"/>
              </w:rPr>
              <w:t>同时申请2个以上农药品种或剂型的生产许可的，应当将《农药生产许可管理办法》第九条第一款第六、七、九项材料按品种或剂型分别装订成册。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lang w:eastAsia="zh-Hans"/>
              </w:rPr>
              <w:t>第六条　农药生产许可证有效期内，</w:t>
            </w:r>
            <w:r>
              <w:rPr>
                <w:rFonts w:hint="default" w:ascii="Times New Roman" w:hAnsi="Times New Roman" w:eastAsia="仿宋_GB2312" w:cs="Times New Roman"/>
                <w:color w:val="333333"/>
                <w:sz w:val="32"/>
                <w:szCs w:val="32"/>
                <w:shd w:val="clear" w:color="FFFFFF" w:fill="D9D9D9"/>
                <w:lang w:eastAsia="zh-Hans"/>
              </w:rPr>
              <w:t>变更</w:t>
            </w:r>
            <w:r>
              <w:rPr>
                <w:rFonts w:hint="default" w:ascii="Times New Roman" w:hAnsi="Times New Roman" w:eastAsia="仿宋_GB2312" w:cs="Times New Roman"/>
                <w:color w:val="333333"/>
                <w:sz w:val="32"/>
                <w:szCs w:val="32"/>
                <w:lang w:eastAsia="zh-Hans"/>
              </w:rPr>
              <w:t>企业名称、法定代表人（负责人）、</w:t>
            </w:r>
            <w:r>
              <w:rPr>
                <w:rFonts w:hint="default" w:ascii="Times New Roman" w:hAnsi="Times New Roman" w:eastAsia="仿宋_GB2312" w:cs="Times New Roman"/>
                <w:color w:val="333333"/>
                <w:sz w:val="32"/>
                <w:szCs w:val="32"/>
                <w:shd w:val="clear" w:color="FFFFFF" w:fill="D9D9D9"/>
                <w:lang w:eastAsia="zh-Hans"/>
              </w:rPr>
              <w:t>住所</w:t>
            </w:r>
            <w:r>
              <w:rPr>
                <w:rFonts w:hint="default" w:ascii="Times New Roman" w:hAnsi="Times New Roman" w:eastAsia="仿宋_GB2312" w:cs="Times New Roman"/>
                <w:color w:val="333333"/>
                <w:sz w:val="32"/>
                <w:szCs w:val="32"/>
                <w:lang w:eastAsia="zh-Hans"/>
              </w:rPr>
              <w:t>的，应当提供变更后的营业执照复印件；</w:t>
            </w:r>
            <w:r>
              <w:rPr>
                <w:rFonts w:hint="default" w:ascii="Times New Roman" w:hAnsi="Times New Roman" w:eastAsia="仿宋_GB2312" w:cs="Times New Roman"/>
                <w:color w:val="333333"/>
                <w:sz w:val="32"/>
                <w:szCs w:val="32"/>
                <w:shd w:val="clear" w:color="FFFFFF" w:fill="D9D9D9"/>
                <w:lang w:eastAsia="zh-Hans"/>
              </w:rPr>
              <w:t>变更</w:t>
            </w:r>
            <w:r>
              <w:rPr>
                <w:rFonts w:hint="default" w:ascii="Times New Roman" w:hAnsi="Times New Roman" w:eastAsia="仿宋_GB2312" w:cs="Times New Roman"/>
                <w:color w:val="333333"/>
                <w:sz w:val="32"/>
                <w:szCs w:val="32"/>
                <w:lang w:eastAsia="zh-Hans"/>
              </w:rPr>
              <w:t>法定代表人（负责人）的，还应当提供法定代表人（负责人）身份证复印件。</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color w:val="333333"/>
                <w:sz w:val="32"/>
                <w:szCs w:val="32"/>
              </w:rPr>
            </w:pPr>
            <w:r>
              <w:rPr>
                <w:rFonts w:hint="default" w:ascii="Times New Roman" w:hAnsi="Times New Roman" w:eastAsia="仿宋_GB2312" w:cs="Times New Roman"/>
                <w:color w:val="333333"/>
                <w:sz w:val="32"/>
                <w:szCs w:val="32"/>
                <w:lang w:eastAsia="zh-Hans"/>
              </w:rPr>
              <w:t>第六条　农药生产许可证有效期内，企业名称、</w:t>
            </w:r>
            <w:r>
              <w:rPr>
                <w:rFonts w:hint="default" w:ascii="Times New Roman" w:hAnsi="Times New Roman" w:eastAsia="黑体" w:cs="Times New Roman"/>
                <w:b w:val="0"/>
                <w:bCs w:val="0"/>
                <w:color w:val="333333"/>
                <w:sz w:val="32"/>
                <w:szCs w:val="32"/>
              </w:rPr>
              <w:t>企业地址名称</w:t>
            </w:r>
            <w:r>
              <w:rPr>
                <w:rFonts w:hint="default" w:ascii="Times New Roman" w:hAnsi="Times New Roman" w:eastAsia="仿宋_GB2312" w:cs="Times New Roman"/>
                <w:b w:val="0"/>
                <w:bCs w:val="0"/>
                <w:color w:val="333333"/>
                <w:sz w:val="32"/>
                <w:szCs w:val="32"/>
              </w:rPr>
              <w:t>、</w:t>
            </w:r>
            <w:r>
              <w:rPr>
                <w:rFonts w:hint="default" w:ascii="Times New Roman" w:hAnsi="Times New Roman" w:eastAsia="黑体" w:cs="Times New Roman"/>
                <w:b w:val="0"/>
                <w:bCs w:val="0"/>
                <w:color w:val="333333"/>
                <w:sz w:val="32"/>
                <w:szCs w:val="32"/>
                <w:lang w:eastAsia="zh-Hans"/>
              </w:rPr>
              <w:t>住所</w:t>
            </w:r>
            <w:r>
              <w:rPr>
                <w:rFonts w:hint="default" w:ascii="Times New Roman" w:hAnsi="Times New Roman" w:eastAsia="仿宋_GB2312" w:cs="Times New Roman"/>
                <w:b w:val="0"/>
                <w:bCs w:val="0"/>
                <w:color w:val="333333"/>
                <w:sz w:val="32"/>
                <w:szCs w:val="32"/>
                <w:lang w:eastAsia="zh-Hans"/>
              </w:rPr>
              <w:t>、法定代表人（负责人）</w:t>
            </w:r>
            <w:r>
              <w:rPr>
                <w:rFonts w:hint="default" w:ascii="Times New Roman" w:hAnsi="Times New Roman" w:eastAsia="黑体" w:cs="Times New Roman"/>
                <w:b w:val="0"/>
                <w:bCs w:val="0"/>
                <w:color w:val="333333"/>
                <w:sz w:val="32"/>
                <w:szCs w:val="32"/>
              </w:rPr>
              <w:t>发生变化申请换发农药生产许可证</w:t>
            </w:r>
            <w:r>
              <w:rPr>
                <w:rFonts w:hint="default" w:ascii="Times New Roman" w:hAnsi="Times New Roman" w:eastAsia="仿宋_GB2312" w:cs="Times New Roman"/>
                <w:b w:val="0"/>
                <w:bCs w:val="0"/>
                <w:color w:val="333333"/>
                <w:sz w:val="32"/>
                <w:szCs w:val="32"/>
                <w:lang w:eastAsia="zh-Hans"/>
              </w:rPr>
              <w:t>的，应当提供变更后的营业执照复印件；法定代表人（负责人）</w:t>
            </w:r>
            <w:r>
              <w:rPr>
                <w:rFonts w:hint="default" w:ascii="Times New Roman" w:hAnsi="Times New Roman" w:eastAsia="黑体" w:cs="Times New Roman"/>
                <w:b w:val="0"/>
                <w:bCs w:val="0"/>
                <w:color w:val="333333"/>
                <w:sz w:val="32"/>
                <w:szCs w:val="32"/>
              </w:rPr>
              <w:t>发生变化</w:t>
            </w:r>
            <w:r>
              <w:rPr>
                <w:rFonts w:hint="default" w:ascii="Times New Roman" w:hAnsi="Times New Roman" w:eastAsia="仿宋_GB2312" w:cs="Times New Roman"/>
                <w:color w:val="333333"/>
                <w:sz w:val="32"/>
                <w:szCs w:val="32"/>
                <w:lang w:eastAsia="zh-Hans"/>
              </w:rPr>
              <w:t>的，还应当提供法定代表人（负责人）身份证复印件。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35"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第七条　申请农药生产许可证延续时，应当提供生产情况报告，内容包括主要技术人员、设施设备、工艺技术和质量保证体系变化情况，农药产品生产、销售情况等。</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第七条　申请农药生产许可证延续时，应当提供生产情况报告，内容包括主要技术人员、</w:t>
            </w:r>
            <w:r>
              <w:rPr>
                <w:rFonts w:hint="default" w:ascii="Times New Roman" w:hAnsi="Times New Roman" w:eastAsia="黑体" w:cs="Times New Roman"/>
                <w:b w:val="0"/>
                <w:bCs w:val="0"/>
                <w:color w:val="333333"/>
                <w:sz w:val="32"/>
                <w:szCs w:val="32"/>
                <w:lang w:eastAsia="zh-Hans"/>
              </w:rPr>
              <w:t>生产布局</w:t>
            </w:r>
            <w:r>
              <w:rPr>
                <w:rFonts w:hint="default" w:ascii="Times New Roman" w:hAnsi="Times New Roman" w:eastAsia="仿宋_GB2312" w:cs="Times New Roman"/>
                <w:b w:val="0"/>
                <w:bCs w:val="0"/>
                <w:color w:val="333333"/>
                <w:sz w:val="32"/>
                <w:szCs w:val="32"/>
              </w:rPr>
              <w:t>、</w:t>
            </w:r>
            <w:r>
              <w:rPr>
                <w:rFonts w:hint="default" w:ascii="Times New Roman" w:hAnsi="Times New Roman" w:eastAsia="仿宋_GB2312" w:cs="Times New Roman"/>
                <w:color w:val="333333"/>
                <w:sz w:val="32"/>
                <w:szCs w:val="32"/>
                <w:lang w:eastAsia="zh-Hans"/>
              </w:rPr>
              <w:t>设施设备、工艺技术和质量保证体系变化情况，农药产品生产、销售情况等。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333333"/>
                <w:sz w:val="32"/>
                <w:szCs w:val="32"/>
                <w:lang w:eastAsia="zh-Hans"/>
              </w:rPr>
            </w:pPr>
            <w:bookmarkStart w:id="1" w:name="_Toc7238"/>
            <w:r>
              <w:rPr>
                <w:rFonts w:hint="default" w:ascii="Times New Roman" w:hAnsi="Times New Roman" w:eastAsia="黑体" w:cs="Times New Roman"/>
                <w:color w:val="333333"/>
                <w:sz w:val="32"/>
                <w:szCs w:val="32"/>
                <w:lang w:eastAsia="zh-Hans"/>
              </w:rPr>
              <w:t>第三章　审查流程</w:t>
            </w:r>
            <w:bookmarkEnd w:id="1"/>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color w:val="333333"/>
                <w:sz w:val="32"/>
                <w:szCs w:val="32"/>
                <w:lang w:eastAsia="zh-Hans"/>
              </w:rPr>
              <w:t>第三章　</w:t>
            </w:r>
            <w:r>
              <w:rPr>
                <w:rFonts w:hint="default" w:ascii="Times New Roman" w:hAnsi="Times New Roman" w:eastAsia="黑体" w:cs="Times New Roman"/>
                <w:bCs/>
                <w:color w:val="333333"/>
                <w:sz w:val="32"/>
                <w:szCs w:val="32"/>
                <w:lang w:eastAsia="zh-Hans"/>
              </w:rPr>
              <w:t>审查</w:t>
            </w:r>
            <w:r>
              <w:rPr>
                <w:rFonts w:hint="default" w:ascii="Times New Roman" w:hAnsi="Times New Roman" w:eastAsia="黑体" w:cs="Times New Roman"/>
                <w:color w:val="333333"/>
                <w:sz w:val="32"/>
                <w:szCs w:val="32"/>
                <w:lang w:eastAsia="zh-Hans"/>
              </w:rPr>
              <w:t>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第八条　省级农业主管部门组织开展农药生产许可审查。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省级农业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部门根据需要可以组织农药管理、生产工艺、质量控制等领域专家，成立审查组，开展农药生产许可技术评审或实地核查。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审查组由3人以上组成，实行组长负责制。技术评审和实地核查可以由不同的审查组承担。</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第八条　省级农业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主管部门</w:t>
            </w:r>
            <w:r>
              <w:rPr>
                <w:rFonts w:hint="default" w:ascii="Times New Roman" w:hAnsi="Times New Roman" w:eastAsia="黑体" w:cs="Times New Roman"/>
                <w:color w:val="333333"/>
                <w:sz w:val="32"/>
                <w:szCs w:val="32"/>
              </w:rPr>
              <w:t>（以下简称省级农业农村部门）</w:t>
            </w:r>
            <w:r>
              <w:rPr>
                <w:rFonts w:hint="default" w:ascii="Times New Roman" w:hAnsi="Times New Roman" w:eastAsia="仿宋_GB2312" w:cs="Times New Roman"/>
                <w:color w:val="333333"/>
                <w:sz w:val="32"/>
                <w:szCs w:val="32"/>
                <w:lang w:eastAsia="zh-Hans"/>
              </w:rPr>
              <w:t>组织开展农药生产许可审查。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省级农业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部门根据需要可以组织农药管理、生产工艺、质量控制等领域专家，成立审查组，开展农药生产许可技术评审或实地核查。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审查组由3人以上组成，实行组长负责制。技术评审和实地核查可以由不同的审查组承担。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第九条　农药生产许可审查专家应当具备以下条件：</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（一）熟悉农药生产管理的法律和政策；</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（二）具有农药、化学、化工等相关专业大学本科以上学历或高级技术职称，熟悉农药生产工艺、产品质量标准或农药管理，有5年以上从事农药研究、生产、检验或管理工作经历；</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（三）身体健康，能够胜任审查工作；</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（四）省级农业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部门规定的其他条件。</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第九条　农药生产许可审查专家应当具备以下条件：</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（一）熟悉农药生产管理的法律和政策；</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（二）具有农药、化学、化工等相关专业大学本科以上学历或高级技术职称，熟悉农药生产工艺、产品质量标准或农药管理，有5年以上从事农药研究、生产、检验或管理工作经历；</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（三）身体健康，能够胜任审查工作；</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（四）省级农业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第十条　农药生产许可审查人员实行回避制。与申请农药生产许可有利益关系的审查人员，应当主动申请回避参加相关的农药生产许可审查工作。</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第十条　农药生产许可审查人员实行回避制。与申请农药生产许可有利益关系的审查人员，应当主动申请回避参加相关的农药生产许可审查工作。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78"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第十一条　省级农业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部门受理申请材料后，应当及时开展书面审查和技术评审。</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技术评审完成后，应当形成技术评审报告。技术评审报告应当包括以下内容：</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（一）技术评审结论；</w:t>
            </w:r>
          </w:p>
          <w:p>
            <w:pPr>
              <w:adjustRightInd w:val="0"/>
              <w:snapToGrid w:val="0"/>
              <w:spacing w:line="560" w:lineRule="exact"/>
              <w:ind w:firstLine="640" w:firstLineChars="200"/>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（二）发现的主要问题；</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（三）农药生产许可审查表（见附件1、附件2，按农药生产范围分别填写）；</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（四）需要说明的其他事项。</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第十一条　省级农业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部门受理申请材料后，应当及时开展书面审查和技术评审。</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技术评审完成后，应当形成技术评审报告。技术评审报告应当包括以下内容：</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（一）技术评审结论；</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（二）发现的主要问题；</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（三）农药生产许可审查表（见附件1、附件2，按农药生产范围分别填写）；</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（四）需要说明的其他事项。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第十二条　有以下情形之一</w:t>
            </w:r>
            <w:r>
              <w:rPr>
                <w:rFonts w:hint="default" w:ascii="Times New Roman" w:hAnsi="Times New Roman" w:eastAsia="仿宋_GB2312" w:cs="Times New Roman"/>
                <w:color w:val="333333"/>
                <w:sz w:val="32"/>
                <w:szCs w:val="32"/>
                <w:shd w:val="clear" w:color="FFFFFF" w:fill="D9D9D9"/>
                <w:lang w:eastAsia="zh-Hans"/>
              </w:rPr>
              <w:t>的</w:t>
            </w:r>
            <w:r>
              <w:rPr>
                <w:rFonts w:hint="default" w:ascii="Times New Roman" w:hAnsi="Times New Roman" w:eastAsia="仿宋_GB2312" w:cs="Times New Roman"/>
                <w:color w:val="333333"/>
                <w:sz w:val="32"/>
                <w:szCs w:val="32"/>
                <w:lang w:eastAsia="zh-Hans"/>
              </w:rPr>
              <w:t>，省级农业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部门应当组织实地核查：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（一）首次申请农药生产许可证的；</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（二）非化学农药生产企业申请新增化学农药生产范围的；</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w:t>
            </w:r>
            <w:r>
              <w:rPr>
                <w:rFonts w:hint="default" w:ascii="Times New Roman" w:hAnsi="Times New Roman" w:eastAsia="仿宋_GB2312" w:cs="Times New Roman"/>
                <w:color w:val="333333"/>
                <w:sz w:val="32"/>
                <w:szCs w:val="32"/>
                <w:shd w:val="clear" w:color="FFFFFF" w:fill="D9D9D9"/>
                <w:lang w:eastAsia="zh-Hans"/>
              </w:rPr>
              <w:t>更改</w:t>
            </w:r>
            <w:r>
              <w:rPr>
                <w:rFonts w:hint="default" w:ascii="Times New Roman" w:hAnsi="Times New Roman" w:eastAsia="仿宋_GB2312" w:cs="Times New Roman"/>
                <w:color w:val="333333"/>
                <w:sz w:val="32"/>
                <w:szCs w:val="32"/>
                <w:lang w:eastAsia="zh-Hans"/>
              </w:rPr>
              <w:t>生产地址或扩大生产范围的；</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（四）书面审查或技术评审认为需要实地核查的。</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第十二条　有以下情形之一，省级农业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部门应当组织实地核查：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（一）首次申请农药生产许可证的；</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（二）非化学农药生产企业申请新增化学农药生产范围的；</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b w:val="0"/>
                <w:bCs w:val="0"/>
                <w:color w:val="333333"/>
                <w:sz w:val="32"/>
                <w:szCs w:val="32"/>
              </w:rPr>
            </w:pPr>
            <w:r>
              <w:rPr>
                <w:rFonts w:hint="default" w:ascii="Times New Roman" w:hAnsi="Times New Roman" w:eastAsia="黑体" w:cs="Times New Roman"/>
                <w:b w:val="0"/>
                <w:bCs w:val="0"/>
                <w:color w:val="333333"/>
                <w:sz w:val="32"/>
                <w:szCs w:val="32"/>
                <w:lang w:eastAsia="zh-Hans"/>
              </w:rPr>
              <w:t>（三）</w:t>
            </w:r>
            <w:r>
              <w:rPr>
                <w:rFonts w:hint="default" w:ascii="Times New Roman" w:hAnsi="Times New Roman" w:eastAsia="黑体" w:cs="Times New Roman"/>
                <w:b w:val="0"/>
                <w:bCs w:val="0"/>
                <w:color w:val="333333"/>
                <w:sz w:val="32"/>
                <w:szCs w:val="32"/>
              </w:rPr>
              <w:t>家用卫生杀虫剂生产企业新增非家用卫生杀虫剂生产范围的；</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b w:val="0"/>
                <w:bCs w:val="0"/>
                <w:color w:val="333333"/>
                <w:sz w:val="32"/>
                <w:szCs w:val="32"/>
                <w:lang w:eastAsia="zh-Hans"/>
              </w:rPr>
              <w:t>（四）改变、新增</w:t>
            </w:r>
            <w:r>
              <w:rPr>
                <w:rFonts w:hint="default" w:ascii="Times New Roman" w:hAnsi="Times New Roman" w:eastAsia="仿宋_GB2312" w:cs="Times New Roman"/>
                <w:color w:val="333333"/>
                <w:sz w:val="32"/>
                <w:szCs w:val="32"/>
                <w:lang w:eastAsia="zh-Hans"/>
              </w:rPr>
              <w:t>生产地址</w:t>
            </w:r>
            <w:r>
              <w:rPr>
                <w:rFonts w:hint="default" w:ascii="Times New Roman" w:hAnsi="Times New Roman" w:eastAsia="仿宋_GB2312" w:cs="Times New Roman"/>
                <w:color w:val="333333"/>
                <w:sz w:val="32"/>
                <w:szCs w:val="32"/>
              </w:rPr>
              <w:t>，</w:t>
            </w:r>
            <w:r>
              <w:rPr>
                <w:rFonts w:hint="default" w:ascii="Times New Roman" w:hAnsi="Times New Roman" w:eastAsia="仿宋_GB2312" w:cs="Times New Roman"/>
                <w:color w:val="333333"/>
                <w:sz w:val="32"/>
                <w:szCs w:val="32"/>
                <w:lang w:eastAsia="zh-Hans"/>
              </w:rPr>
              <w:t>或扩大生产范围的；</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rPr>
            </w:pPr>
            <w:r>
              <w:rPr>
                <w:rFonts w:hint="default" w:ascii="Times New Roman" w:hAnsi="Times New Roman" w:eastAsia="黑体" w:cs="Times New Roman"/>
                <w:b w:val="0"/>
                <w:bCs w:val="0"/>
                <w:color w:val="333333"/>
                <w:sz w:val="32"/>
                <w:szCs w:val="32"/>
                <w:lang w:eastAsia="zh-Hans"/>
              </w:rPr>
              <w:t>（五）</w:t>
            </w:r>
            <w:r>
              <w:rPr>
                <w:rFonts w:hint="default" w:ascii="Times New Roman" w:hAnsi="Times New Roman" w:eastAsia="仿宋_GB2312" w:cs="Times New Roman"/>
                <w:color w:val="333333"/>
                <w:sz w:val="32"/>
                <w:szCs w:val="32"/>
                <w:lang w:eastAsia="zh-Hans"/>
              </w:rPr>
              <w:t>书面审查或技术评审认为需要实地核查的。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第十三条　对需要进行实地核查的，省级农业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部门在实地核查2个工作日前，书面通知申请人和申请人所在地农业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部门。申请人所在地农业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部门可以派出观察员参与实地核查。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申请人收到实地核查通知书，对审查人员有异议的，应当及时向省级农业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部门提出书面意见。</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第十三条　对需要进行实地核查的，省级农业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部门在实地核查2个工作日前，书面通知申请人和申请人所在地农业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部门。申请人所在地农业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部门可以派出观察员参与实地核查。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申请人收到实地核查通知书，对审查人员有异议的，应当及时向省级农业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部门提出书面意见。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第十四条　审查组开展实地核查，应当按照下列程序进行：</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（一）向申请人通报审查组人员，告知审查内容、程序等，宣读审查纪律，听取企业情况介绍；</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（二）查阅材料、查验现场、询问有关情况等，对技术评审发现的主要问题进行重点核查；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（三）内部交流审查情况，形成初步意见；</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（四）向申请人反馈审查发现的主要问题，听取申请人的意见。</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第十四条　审查组开展实地核查，应当按照下列程序进行：</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（一）向申请人通报审查组人员，告知审查内容、程序等，宣读审查纪律，听取企业情况介绍；</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（二）查阅材料、查验现场、询问有关情况等，对技术评审发现的主要问题进行重点核查；</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（三）内部交流审查情况，形成初步意见；</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（四）向申请人反馈审查发现的主要问题，听取申请人的意见。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第十五条　审查组完成实地核查后，应当及时向省级农业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部门提交核查报告。核查报告包括以下内容：</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（一）申请人基本情况；</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（二）实地核查结论；</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（三）向申请人反馈主要问题情况；</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（四）与技术评审结论不一致的主要项目及其说明；</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（五）农药生产许可审查表（按农药生产范围分别填写）；</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（六）实地核查发现的其他问题。</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第十五条　审查组完成实地核查后，应当及时向省级农业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部门提交核查报告。核查报告包括以下内容：</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（一）申请人基本情况；</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（二）实地核查结论；</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（三）向申请人反馈主要问题情况；</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（四）与技术评审结论不一致的主要项目及其说明；</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（五）农药生产许可审查表（</w:t>
            </w:r>
            <w:r>
              <w:rPr>
                <w:rFonts w:hint="default" w:ascii="Times New Roman" w:hAnsi="Times New Roman" w:eastAsia="黑体" w:cs="Times New Roman"/>
                <w:b w:val="0"/>
                <w:bCs w:val="0"/>
                <w:color w:val="333333"/>
                <w:sz w:val="32"/>
                <w:szCs w:val="32"/>
                <w:lang w:eastAsia="zh-Hans"/>
              </w:rPr>
              <w:t>见附件1、附件2，</w:t>
            </w:r>
            <w:r>
              <w:rPr>
                <w:rFonts w:hint="default" w:ascii="Times New Roman" w:hAnsi="Times New Roman" w:eastAsia="仿宋_GB2312" w:cs="Times New Roman"/>
                <w:color w:val="333333"/>
                <w:sz w:val="32"/>
                <w:szCs w:val="32"/>
                <w:lang w:eastAsia="zh-Hans"/>
              </w:rPr>
              <w:t>按农药生产范围分别填写）；</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（六）实地核查发现的其他问题。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2" w:hRule="atLeast"/>
          <w:jc w:val="center"/>
        </w:trPr>
        <w:tc>
          <w:tcPr>
            <w:tcW w:w="4257" w:type="dxa"/>
          </w:tcPr>
          <w:p>
            <w:pPr>
              <w:adjustRightInd w:val="0"/>
              <w:snapToGrid w:val="0"/>
              <w:spacing w:line="560" w:lineRule="exact"/>
              <w:jc w:val="center"/>
              <w:rPr>
                <w:rFonts w:hint="default" w:ascii="Times New Roman" w:hAnsi="Times New Roman" w:eastAsia="仿宋_GB2312" w:cs="Times New Roman"/>
                <w:color w:val="333333"/>
                <w:sz w:val="32"/>
                <w:szCs w:val="32"/>
                <w:lang w:eastAsia="zh-Hans"/>
              </w:rPr>
            </w:pPr>
            <w:bookmarkStart w:id="2" w:name="_Toc15838"/>
            <w:r>
              <w:rPr>
                <w:rFonts w:hint="default" w:ascii="Times New Roman" w:hAnsi="Times New Roman" w:eastAsia="黑体" w:cs="Times New Roman"/>
                <w:color w:val="333333"/>
                <w:sz w:val="32"/>
                <w:szCs w:val="32"/>
                <w:lang w:eastAsia="zh-Hans"/>
              </w:rPr>
              <w:t>第四章　审查内容</w:t>
            </w:r>
            <w:bookmarkEnd w:id="2"/>
          </w:p>
        </w:tc>
        <w:tc>
          <w:tcPr>
            <w:tcW w:w="4265" w:type="dxa"/>
            <w:shd w:val="clear" w:color="auto" w:fill="auto"/>
          </w:tcPr>
          <w:p>
            <w:pPr>
              <w:adjustRightInd w:val="0"/>
              <w:snapToGrid w:val="0"/>
              <w:spacing w:line="560" w:lineRule="exact"/>
              <w:jc w:val="center"/>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color w:val="333333"/>
                <w:sz w:val="32"/>
                <w:szCs w:val="32"/>
                <w:lang w:eastAsia="zh-Hans"/>
              </w:rPr>
              <w:t>第四章　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2"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第十六条　审查内容包括申请人基本情况、人员状况、场地布局、生产工艺技术、生产设备、厂房、质量保证体系、管理制度以及是否符合产业政策等。</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第十六条　审查内容包括申请人基本情况、人员状况、场地布局、生产工艺技术、生产设备、厂房、质量保证体系、管理制度以及是否符合产业政策等。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第十七条　申请人基本情况包括申请人名称、法定代表人（负责人）、住所等与营业执照相符情况，以及申明的生产地址与实际生产地址相符情况。</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第十七条　申请人基本情况包括申请人名称、法定代表人（负责人）、住所等与营业执照相符情况，以及申明的生产地址与实际生产地址相符情况。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7"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第十八条　生产地址的选定应当符合《农药生产许可管理办法》有关规定。</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申请人应当拥有生产地址的土地使用权证或者租赁合同。租赁合同自申请之日起，有效期限不少于5年。</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第十八条　生产地址的选定应当符合《农药生产许可管理办法》有关规定。</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申请人应当拥有生产地址的土地使用权证或者租赁合同。租赁合同自申请之日起，有效期限不少于5年。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第十九条　申请人人员包括管理人员、技术人员、操作人员、检验人员等。人员状况应有相关培训、考核记录，岗位有相关技术要求的，应当具有相应资格证件。</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（一）管理人员。农药企业主要管理人员应当熟知农药管理法律法规和政策要求。</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技术人员。技术人员应该具有化学、化工、药学、植物保护等相关专业大学本科以上学历或中级以上职称，并具有2年以上实际工作经验。化学农药原药生产企业应当至少有5名、其他农药生产企业应当至少有2名与所申请生产农药相适应的技术人员。</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（三）操作人员。操作人员应当经过岗前培训。从事高危工艺的操作人员，应当持证上岗。</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（四）检验人员。应当至少具有2名相关专业大专以上学历或者经过专业培训并考核合格的检验人员。</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（五）特种岗位作业人员。从事压力容器、电气、焊接、起重机、叉车、危险品运输等岗位操作人员应当经过相应培训，并依法取得相关资格证书。</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申请人不得招用《农药管理条例》第六十三条第一款规定的人员。</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第十九条　申请人人员包括管理人员、技术人员、操作人员、检验人员等。人员状况应有相关培训、考核记录，岗位有相关技术要求的，应当具有相应资格证件。</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（一）管理人员。农药企业主要管理人员应当熟知农药管理法律法规和政策要求。</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技术人员。技术人员应该具有化学、化工、药学、植物保护等相关专业大学本科以上学历或中级以上职称，并具有2年以上实际工作经验。化学农药原药生产企业应当至少有5名、其他农药生产企业应当至少有2名与所申请生产农药相适应的技术人员。</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（三）操作人员。操作人员应当经过岗前培训。从事高危工艺的操作人员，应当持证上岗。</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（四）检验人员。应当至少具有2名相关专业大专以上学历或者经过专业培训并考核合格的检验人员。</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（五）特种岗位作业人员。从事压力容器、电气、焊接、起重机、叉车、危险品运输等岗位操作人员应当经过相应培训，并依法取得相关资格证书。</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申请人不得招用《农药管理条例》第六十三条第一款规定的人员。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第二十条　厂房、设施与设备包括厂房建筑设施、生产装置与设备、安全消防设施配置以及“三废”处理设施等。</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第二十条　厂房、设施与设备包括厂房建筑设施、生产装置与设备、安全消防设施配置以及“三废”处理设施等。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第二十一条　农药生产厂房总体布置应当科学、合理。</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生产厂房及辅助设施的建设，应当符合生产布局平面总图、生产工艺流程的要求，各生产环节衔接良好，物料输送合理、有序。</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申请人应当根据生产装置工艺流程图、生产装置平面布置图、生产工艺流程图和工艺说明，列出主要厂房、设备、设施和保障正常运转的辅助设施（不同生产范围的主要生产设备要求见附件3），以及农药产品可追溯管理等设施的名称、数量，并提供相关照片等图像资料。</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第二十一条　农药生产厂房总体布置应当科学、合理。</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生产厂房及辅助设施的建设，应当符合生产布局平面总图、生产工艺流程的要求，各生产环节衔接良好，物料输送合理、有序。</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申请人应当根据生产装置工艺流程图、生产装置平面布置图、生产工艺流程图和工艺说明，列出主要厂房、设备、设施和保障正常运转的辅助设施（不同生产范围的主要生产设备要求见附件3），以及农药产品可追溯管理等设施的名称、数量，并提供相关照片等图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第二十二条　农药生产车间、设施设备布置科学合理，并符合以下要求：</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（一）生产装置的主要设施设备应当满足相应农药的生产要求，具备自动化生产的条件（部分环节或产品尚不具备自动化生产条件的除外）；</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（二）剂型差异明显的产品，应当设立独立的生产单元；</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（三）除草剂、植物生长调节剂、杀鼠剂的生产车间应当与其它类农药的生产车间分开，避免交叉污染；</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（四）原料、成品、包装材料应当分类、分区存放。</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第二十二条　农药生产车间、设施设备布置科学合理，并符合以下要求：</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（一）生产装置的主要设施设备应当满足相应农药的生产要求，具备自动化生产的条件（部分环节或产品尚不具备自动化生产条件的除外）；</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（二）剂型差异明显的产品，应当设立独立的生产单元；</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（三）除草剂、植物生长调节剂、杀鼠剂的生产车间应当与其它类农药的生产车间分开，避免交叉污染；</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b w:val="0"/>
                <w:bCs w:val="0"/>
                <w:color w:val="333333"/>
                <w:sz w:val="32"/>
                <w:szCs w:val="32"/>
                <w:lang w:eastAsia="zh-Hans"/>
              </w:rPr>
            </w:pPr>
            <w:r>
              <w:rPr>
                <w:rFonts w:hint="default" w:ascii="Times New Roman" w:hAnsi="Times New Roman" w:eastAsia="仿宋_GB2312" w:cs="Times New Roman"/>
                <w:color w:val="333333"/>
                <w:sz w:val="32"/>
                <w:szCs w:val="32"/>
                <w:lang w:eastAsia="zh-Hans"/>
              </w:rPr>
              <w:t>（四）原</w:t>
            </w:r>
            <w:r>
              <w:rPr>
                <w:rFonts w:hint="default" w:ascii="Times New Roman" w:hAnsi="Times New Roman" w:eastAsia="黑体" w:cs="Times New Roman"/>
                <w:b w:val="0"/>
                <w:bCs w:val="0"/>
                <w:color w:val="333333"/>
                <w:sz w:val="32"/>
                <w:szCs w:val="32"/>
              </w:rPr>
              <w:t>材</w:t>
            </w:r>
            <w:r>
              <w:rPr>
                <w:rFonts w:hint="default" w:ascii="Times New Roman" w:hAnsi="Times New Roman" w:eastAsia="仿宋_GB2312" w:cs="Times New Roman"/>
                <w:b w:val="0"/>
                <w:bCs w:val="0"/>
                <w:color w:val="333333"/>
                <w:sz w:val="32"/>
                <w:szCs w:val="32"/>
                <w:lang w:eastAsia="zh-Hans"/>
              </w:rPr>
              <w:t>料、成品、包装材料</w:t>
            </w:r>
            <w:r>
              <w:rPr>
                <w:rFonts w:hint="default" w:ascii="Times New Roman" w:hAnsi="Times New Roman" w:eastAsia="黑体" w:cs="Times New Roman"/>
                <w:b w:val="0"/>
                <w:bCs w:val="0"/>
                <w:color w:val="333333"/>
                <w:sz w:val="32"/>
                <w:szCs w:val="32"/>
              </w:rPr>
              <w:t>等</w:t>
            </w:r>
            <w:r>
              <w:rPr>
                <w:rFonts w:hint="default" w:ascii="Times New Roman" w:hAnsi="Times New Roman" w:eastAsia="仿宋_GB2312" w:cs="Times New Roman"/>
                <w:b w:val="0"/>
                <w:bCs w:val="0"/>
                <w:color w:val="333333"/>
                <w:sz w:val="32"/>
                <w:szCs w:val="32"/>
                <w:lang w:eastAsia="zh-Hans"/>
              </w:rPr>
              <w:t>应当分类、分区存放</w:t>
            </w:r>
            <w:r>
              <w:rPr>
                <w:rFonts w:hint="default" w:ascii="Times New Roman" w:hAnsi="Times New Roman" w:eastAsia="黑体" w:cs="Times New Roman"/>
                <w:b w:val="0"/>
                <w:bCs w:val="0"/>
                <w:color w:val="333333"/>
                <w:sz w:val="32"/>
                <w:szCs w:val="32"/>
              </w:rPr>
              <w:t>，避免交叉污染</w:t>
            </w:r>
            <w:r>
              <w:rPr>
                <w:rFonts w:hint="default" w:ascii="Times New Roman" w:hAnsi="Times New Roman" w:eastAsia="仿宋_GB2312" w:cs="Times New Roman"/>
                <w:b w:val="0"/>
                <w:bCs w:val="0"/>
                <w:color w:val="333333"/>
                <w:sz w:val="32"/>
                <w:szCs w:val="32"/>
                <w:lang w:eastAsia="zh-Hans"/>
              </w:rPr>
              <w:t>。</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lang w:eastAsia="zh-Hans"/>
              </w:rPr>
            </w:pPr>
            <w:r>
              <w:rPr>
                <w:rFonts w:hint="default" w:ascii="Times New Roman" w:hAnsi="Times New Roman" w:eastAsia="黑体" w:cs="Times New Roman"/>
                <w:b w:val="0"/>
                <w:bCs w:val="0"/>
                <w:color w:val="333333"/>
                <w:sz w:val="32"/>
                <w:szCs w:val="32"/>
              </w:rPr>
              <w:t>同时生产其他产品的，应当将农药与其他产品的生产区域有效隔离。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第二十三条　检验场所布置应当符合农药产品质量控制要求，检验设备相对集中，仪器分析室、化学分析室、天平室、样品室、高温室等相对独立。</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第二十三条　检验场所布置</w:t>
            </w:r>
            <w:r>
              <w:rPr>
                <w:rFonts w:hint="default" w:ascii="Times New Roman" w:hAnsi="Times New Roman" w:eastAsia="黑体" w:cs="Times New Roman"/>
                <w:b w:val="0"/>
                <w:bCs w:val="0"/>
                <w:i w:val="0"/>
                <w:iCs w:val="0"/>
                <w:color w:val="333333"/>
                <w:sz w:val="32"/>
                <w:szCs w:val="32"/>
              </w:rPr>
              <w:t>和环境条件</w:t>
            </w:r>
            <w:r>
              <w:rPr>
                <w:rFonts w:hint="default" w:ascii="Times New Roman" w:hAnsi="Times New Roman" w:eastAsia="仿宋_GB2312" w:cs="Times New Roman"/>
                <w:color w:val="333333"/>
                <w:sz w:val="32"/>
                <w:szCs w:val="32"/>
                <w:lang w:eastAsia="zh-Hans"/>
              </w:rPr>
              <w:t>应当符合农药产品质量控制要求，检验设备相对集中，仪器分析室、化学分析室、天平室、样品室、高温室等相对独立。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第二十四条　产品质量保证体系包括以下几个方面：</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（一）单独设置质量检测机构；</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（二）检测仪器、设备应当满足产品标准、中间控制及原材料检测需求，法定计量控制器具应当按规定周期检验合格；</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（三）质量检验与质量控制、产品质量标准、完整有效的操作规程、出厂检验、不合格产品处理程序等制度。</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第二十四条　产品质量保证体系包括以下几个方面：</w:t>
            </w:r>
          </w:p>
          <w:p>
            <w:pPr>
              <w:adjustRightInd w:val="0"/>
              <w:snapToGrid w:val="0"/>
              <w:spacing w:line="560" w:lineRule="exact"/>
              <w:ind w:firstLine="640" w:firstLineChars="200"/>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（一）单独设置质量检测机构；</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（二）检测仪器、设备应当满足产品标准、中间控制及原材料检测需求，法定计量控制器具应当按规定周期检验合格；</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（三）质量检验与质量控制、产品质量标准、完整有效的操作规程、出厂检验、不合格产品处理程序等制度。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8"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第二十五条　管理制度包括原材料采购及控制、生产工艺过程管理、设备管理、产品储存与运输、产品销售管理、可追溯管理、产品召回、安全生产、职业卫生、环境保护、废弃物回收与处置、人员培训、文件与记录等制度。</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第二十五条　管理制度包括原材料采购及控制、生产工艺过程管理、设备管理、产品储存与运输、产品销售管理、可追溯管理、产品召回、安全生产、职业卫生、环境保护、废弃物回收与处置、人员培训、文件与记录等制度。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第二十六条　农药三批次试生产运行原始记录包括：原材料进货查验记录，原材料、中间体或半成品、成品的检验或查验记录，主要生产记录、成品入库记录等。</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审查人员应当结合农药三批次试生产运行原始记录，对质量保证体系文件和管理制度的完整性、科学性、合法性及有效运行等进行全面评价。</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第二十六条　农药三批次试生产运行原始记录包括：原材料进货查验记录，原材料、中间体或半成品、成品的检验或查验记录，主要生产记录、成品入库记录等。</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审查人员应当结合农药三批次试生产运行原始记录，对质量保证体系文件和管理制度的完整性、科学性、合法性及有效运行等进行全面评价。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adjustRightInd w:val="0"/>
              <w:snapToGrid w:val="0"/>
              <w:spacing w:line="560" w:lineRule="exact"/>
              <w:ind w:firstLine="640" w:firstLineChars="200"/>
              <w:rPr>
                <w:rFonts w:hint="default" w:ascii="Times New Roman" w:hAnsi="Times New Roman" w:eastAsia="仿宋_GB2312" w:cs="Times New Roman"/>
                <w:color w:val="333333"/>
                <w:sz w:val="32"/>
                <w:szCs w:val="32"/>
                <w:lang w:eastAsia="zh-Hans"/>
              </w:rPr>
            </w:pPr>
            <w:bookmarkStart w:id="3" w:name="_Toc31245"/>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黑体" w:cs="Times New Roman"/>
                <w:b w:val="0"/>
                <w:bCs/>
                <w:color w:val="333333"/>
                <w:sz w:val="32"/>
                <w:szCs w:val="32"/>
                <w:lang w:eastAsia="zh-Hans"/>
              </w:rPr>
            </w:pPr>
            <w:r>
              <w:rPr>
                <w:rFonts w:hint="default" w:ascii="Times New Roman" w:hAnsi="Times New Roman" w:eastAsia="黑体" w:cs="Times New Roman"/>
                <w:b w:val="0"/>
                <w:bCs/>
                <w:color w:val="333333"/>
                <w:sz w:val="32"/>
                <w:szCs w:val="32"/>
                <w:lang w:eastAsia="zh-Hans"/>
              </w:rPr>
              <w:t>第二十七条　农药生产应当符合国家产业政策，不得生产国家淘汰的产品，不得采用国家淘汰的工艺、装置、原材料从事农药生产，不得新增国家限制生产的产品或者国家限制的工艺、装置、原材料从事农药生产。</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rPr>
            </w:pPr>
            <w:r>
              <w:rPr>
                <w:rFonts w:hint="default" w:ascii="Times New Roman" w:hAnsi="Times New Roman" w:eastAsia="黑体" w:cs="Times New Roman"/>
                <w:b w:val="0"/>
                <w:bCs/>
                <w:color w:val="333333"/>
                <w:sz w:val="32"/>
                <w:szCs w:val="32"/>
                <w:lang w:eastAsia="zh-Hans"/>
              </w:rPr>
              <w:t>新上项目技术水平应当达到国内先进标准，严格限制低水平重复投资建设、简单扩增产能项目。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adjustRightInd w:val="0"/>
              <w:snapToGrid w:val="0"/>
              <w:spacing w:line="560" w:lineRule="exact"/>
              <w:ind w:firstLine="640" w:firstLineChars="200"/>
              <w:rPr>
                <w:rFonts w:hint="default" w:ascii="Times New Roman" w:hAnsi="Times New Roman" w:eastAsia="仿宋_GB2312" w:cs="Times New Roman"/>
                <w:color w:val="333333"/>
                <w:sz w:val="32"/>
                <w:szCs w:val="32"/>
                <w:lang w:eastAsia="zh-Hans"/>
              </w:rPr>
            </w:pP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rPr>
            </w:pPr>
            <w:r>
              <w:rPr>
                <w:rFonts w:hint="default" w:ascii="Times New Roman" w:hAnsi="Times New Roman" w:eastAsia="黑体" w:cs="Times New Roman"/>
                <w:b w:val="0"/>
                <w:bCs/>
                <w:color w:val="333333"/>
                <w:sz w:val="32"/>
                <w:szCs w:val="32"/>
                <w:lang w:eastAsia="zh-Hans"/>
              </w:rPr>
              <w:t>第二十八条　</w:t>
            </w:r>
            <w:r>
              <w:rPr>
                <w:rFonts w:hint="default" w:ascii="Times New Roman" w:hAnsi="Times New Roman" w:eastAsia="黑体" w:cs="Times New Roman"/>
                <w:b w:val="0"/>
                <w:bCs/>
                <w:color w:val="333333"/>
                <w:sz w:val="32"/>
                <w:szCs w:val="32"/>
              </w:rPr>
              <w:t>不得租用其他农药生产企业的场所生产农药。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4257" w:type="dxa"/>
          </w:tcPr>
          <w:p>
            <w:pPr>
              <w:adjustRightInd w:val="0"/>
              <w:snapToGrid w:val="0"/>
              <w:spacing w:line="560" w:lineRule="exact"/>
              <w:ind w:firstLine="640" w:firstLineChars="200"/>
              <w:rPr>
                <w:rFonts w:hint="default" w:ascii="Times New Roman" w:hAnsi="Times New Roman" w:eastAsia="仿宋_GB2312" w:cs="Times New Roman"/>
                <w:color w:val="333333"/>
                <w:sz w:val="32"/>
                <w:szCs w:val="32"/>
                <w:lang w:eastAsia="zh-Hans"/>
              </w:rPr>
            </w:pP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黑体" w:cs="Times New Roman"/>
                <w:b/>
                <w:color w:val="333333"/>
                <w:sz w:val="32"/>
                <w:szCs w:val="32"/>
              </w:rPr>
            </w:pPr>
            <w:r>
              <w:rPr>
                <w:rFonts w:hint="default" w:ascii="Times New Roman" w:hAnsi="Times New Roman" w:eastAsia="黑体" w:cs="Times New Roman"/>
                <w:b w:val="0"/>
                <w:bCs/>
                <w:color w:val="333333"/>
                <w:sz w:val="32"/>
                <w:szCs w:val="32"/>
                <w:lang w:eastAsia="zh-Hans"/>
              </w:rPr>
              <w:t>第二十</w:t>
            </w:r>
            <w:r>
              <w:rPr>
                <w:rFonts w:hint="default" w:ascii="Times New Roman" w:hAnsi="Times New Roman" w:eastAsia="黑体" w:cs="Times New Roman"/>
                <w:b w:val="0"/>
                <w:bCs/>
                <w:color w:val="333333"/>
                <w:sz w:val="32"/>
                <w:szCs w:val="32"/>
              </w:rPr>
              <w:t>九</w:t>
            </w:r>
            <w:r>
              <w:rPr>
                <w:rFonts w:hint="default" w:ascii="Times New Roman" w:hAnsi="Times New Roman" w:eastAsia="黑体" w:cs="Times New Roman"/>
                <w:b w:val="0"/>
                <w:bCs/>
                <w:color w:val="333333"/>
                <w:sz w:val="32"/>
                <w:szCs w:val="32"/>
                <w:lang w:eastAsia="zh-Hans"/>
              </w:rPr>
              <w:t>条　</w:t>
            </w:r>
            <w:r>
              <w:rPr>
                <w:rFonts w:hint="default" w:ascii="Times New Roman" w:hAnsi="Times New Roman" w:eastAsia="黑体" w:cs="Times New Roman"/>
                <w:b w:val="0"/>
                <w:bCs/>
                <w:color w:val="333333"/>
                <w:sz w:val="32"/>
                <w:szCs w:val="32"/>
              </w:rPr>
              <w:t>农药企业申请生产许可证延续的，应当符合本细则规定。</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5"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color w:val="333333"/>
                <w:sz w:val="32"/>
                <w:szCs w:val="32"/>
                <w:lang w:eastAsia="zh-Hans"/>
              </w:rPr>
              <w:t>第五章　</w:t>
            </w:r>
            <w:r>
              <w:rPr>
                <w:rFonts w:hint="default" w:ascii="Times New Roman" w:hAnsi="Times New Roman" w:eastAsia="黑体" w:cs="Times New Roman"/>
                <w:b w:val="0"/>
                <w:bCs/>
                <w:color w:val="333333"/>
                <w:sz w:val="32"/>
                <w:szCs w:val="32"/>
                <w:lang w:eastAsia="zh-Hans"/>
              </w:rPr>
              <w:t>审查</w:t>
            </w:r>
            <w:r>
              <w:rPr>
                <w:rFonts w:hint="default" w:ascii="Times New Roman" w:hAnsi="Times New Roman" w:eastAsia="黑体" w:cs="Times New Roman"/>
                <w:color w:val="333333"/>
                <w:sz w:val="32"/>
                <w:szCs w:val="32"/>
                <w:lang w:eastAsia="zh-Hans"/>
              </w:rPr>
              <w:t>结论</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color w:val="333333"/>
                <w:sz w:val="32"/>
                <w:szCs w:val="32"/>
                <w:lang w:eastAsia="zh-Hans"/>
              </w:rPr>
              <w:t>第五章　</w:t>
            </w:r>
            <w:r>
              <w:rPr>
                <w:rFonts w:hint="default" w:ascii="Times New Roman" w:hAnsi="Times New Roman" w:eastAsia="黑体" w:cs="Times New Roman"/>
                <w:b w:val="0"/>
                <w:bCs/>
                <w:color w:val="333333"/>
                <w:sz w:val="32"/>
                <w:szCs w:val="32"/>
                <w:lang w:eastAsia="zh-Hans"/>
              </w:rPr>
              <w:t>审查</w:t>
            </w:r>
            <w:r>
              <w:rPr>
                <w:rFonts w:hint="default" w:ascii="Times New Roman" w:hAnsi="Times New Roman" w:eastAsia="黑体" w:cs="Times New Roman"/>
                <w:color w:val="333333"/>
                <w:sz w:val="32"/>
                <w:szCs w:val="32"/>
                <w:lang w:eastAsia="zh-Hans"/>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shd w:val="clear" w:color="FFFFFF" w:fill="D9D9D9"/>
                <w:lang w:eastAsia="zh-Hans"/>
              </w:rPr>
              <w:t>第二十七条</w:t>
            </w:r>
            <w:r>
              <w:rPr>
                <w:rFonts w:hint="default" w:ascii="Times New Roman" w:hAnsi="Times New Roman" w:eastAsia="仿宋_GB2312" w:cs="Times New Roman"/>
                <w:color w:val="333333"/>
                <w:sz w:val="32"/>
                <w:szCs w:val="32"/>
                <w:lang w:eastAsia="zh-Hans"/>
              </w:rPr>
              <w:t>　技术评审、实地核查的审查结论包括单项审查结论和综合审查结论。</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b w:val="0"/>
                <w:bCs/>
                <w:color w:val="333333"/>
                <w:sz w:val="32"/>
                <w:szCs w:val="32"/>
                <w:lang w:eastAsia="zh-CN"/>
              </w:rPr>
              <w:t>第</w:t>
            </w:r>
            <w:r>
              <w:rPr>
                <w:rFonts w:hint="default" w:ascii="Times New Roman" w:hAnsi="Times New Roman" w:eastAsia="黑体" w:cs="Times New Roman"/>
                <w:b w:val="0"/>
                <w:bCs/>
                <w:color w:val="333333"/>
                <w:sz w:val="32"/>
                <w:szCs w:val="32"/>
              </w:rPr>
              <w:t>三十</w:t>
            </w:r>
            <w:r>
              <w:rPr>
                <w:rFonts w:hint="default" w:ascii="Times New Roman" w:hAnsi="Times New Roman" w:eastAsia="黑体" w:cs="Times New Roman"/>
                <w:b w:val="0"/>
                <w:bCs/>
                <w:color w:val="333333"/>
                <w:sz w:val="32"/>
                <w:szCs w:val="32"/>
                <w:lang w:eastAsia="zh-CN"/>
              </w:rPr>
              <w:t>条</w:t>
            </w:r>
            <w:r>
              <w:rPr>
                <w:rFonts w:hint="default" w:ascii="Times New Roman" w:hAnsi="Times New Roman" w:eastAsia="仿宋_GB2312" w:cs="Times New Roman"/>
                <w:color w:val="333333"/>
                <w:sz w:val="32"/>
                <w:szCs w:val="32"/>
                <w:lang w:eastAsia="zh-Hans"/>
              </w:rPr>
              <w:t>　技术评审、实地核查的审查结论包括单项审查结论和综合审查结论。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shd w:val="clear" w:color="FFFFFF" w:fill="D9D9D9"/>
                <w:lang w:eastAsia="zh-Hans"/>
              </w:rPr>
              <w:t>第二十八条</w:t>
            </w:r>
            <w:r>
              <w:rPr>
                <w:rFonts w:hint="default" w:ascii="Times New Roman" w:hAnsi="Times New Roman" w:eastAsia="仿宋_GB2312" w:cs="Times New Roman"/>
                <w:color w:val="333333"/>
                <w:sz w:val="32"/>
                <w:szCs w:val="32"/>
                <w:lang w:eastAsia="zh-Hans"/>
              </w:rPr>
              <w:t>　单项审查结论分为“符合”、“建议改进”、“不符合”、“不适用”。</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符合”是指满足相应的规定。“建议改进”是指存在偶然的、孤立的，可以改进的一般性质问题。“不符合”是指存在区域性的或系统性的问题。“不适用”是指该项审查内容与申请生产许可范围无关，不需要对其进行评定。</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审查结论为“建议改进”、“不符合”或者“不适用”的，应当说明理由。</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b w:val="0"/>
                <w:bCs/>
                <w:color w:val="333333"/>
                <w:sz w:val="32"/>
                <w:szCs w:val="32"/>
                <w:lang w:eastAsia="zh-CN"/>
              </w:rPr>
              <w:t>第三十一条</w:t>
            </w:r>
            <w:r>
              <w:rPr>
                <w:rFonts w:hint="default" w:ascii="Times New Roman" w:hAnsi="Times New Roman" w:eastAsia="仿宋_GB2312" w:cs="Times New Roman"/>
                <w:color w:val="333333"/>
                <w:sz w:val="32"/>
                <w:szCs w:val="32"/>
                <w:lang w:eastAsia="zh-Hans"/>
              </w:rPr>
              <w:t>　单项审查结论分为“符合”、“建议改进”、“不符合”、“不适用”。</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符合”是指满足相应的规定。“建议改进”是指存在偶然的、孤立的，可以改进的一般性质问题。“不符合”是指存在区域性的或系统性的问题。“不适用”是指该项审查内容与申请生产许可范围无关，不需要对其进行评定。</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cs="Times New Roman"/>
                <w:lang w:eastAsia="zh-Hans"/>
              </w:rPr>
            </w:pPr>
            <w:r>
              <w:rPr>
                <w:rFonts w:hint="default" w:ascii="Times New Roman" w:hAnsi="Times New Roman" w:eastAsia="仿宋_GB2312" w:cs="Times New Roman"/>
                <w:color w:val="333333"/>
                <w:sz w:val="32"/>
                <w:szCs w:val="32"/>
                <w:lang w:eastAsia="zh-Hans"/>
              </w:rPr>
              <w:t>审查结论为“建议改进”、“不符合”或者“不适用”的，应当说明理由。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shd w:val="clear" w:color="FFFFFF" w:fill="D9D9D9"/>
                <w:lang w:eastAsia="zh-Hans"/>
              </w:rPr>
              <w:t>第二十九条</w:t>
            </w:r>
            <w:r>
              <w:rPr>
                <w:rFonts w:hint="default" w:ascii="Times New Roman" w:hAnsi="Times New Roman" w:eastAsia="仿宋_GB2312" w:cs="Times New Roman"/>
                <w:color w:val="333333"/>
                <w:sz w:val="32"/>
                <w:szCs w:val="32"/>
                <w:lang w:eastAsia="zh-Hans"/>
              </w:rPr>
              <w:t>　综合审查结论分为“合格”、“不合格”。</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同时符合以下情形的，综合审查结论为合格：</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（一）所有审查项目未出现“不符合”；</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（二）所有项目审查结论为“建议改进”的总数不超过5个。</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b w:val="0"/>
                <w:bCs/>
                <w:color w:val="333333"/>
                <w:sz w:val="32"/>
                <w:szCs w:val="32"/>
                <w:lang w:eastAsia="zh-CN"/>
              </w:rPr>
              <w:t>第</w:t>
            </w:r>
            <w:r>
              <w:rPr>
                <w:rFonts w:hint="default" w:ascii="Times New Roman" w:hAnsi="Times New Roman" w:eastAsia="黑体" w:cs="Times New Roman"/>
                <w:b w:val="0"/>
                <w:bCs/>
                <w:color w:val="333333"/>
                <w:sz w:val="32"/>
                <w:szCs w:val="32"/>
              </w:rPr>
              <w:t>三十二</w:t>
            </w:r>
            <w:r>
              <w:rPr>
                <w:rFonts w:hint="default" w:ascii="Times New Roman" w:hAnsi="Times New Roman" w:eastAsia="黑体" w:cs="Times New Roman"/>
                <w:b w:val="0"/>
                <w:bCs/>
                <w:color w:val="333333"/>
                <w:sz w:val="32"/>
                <w:szCs w:val="32"/>
                <w:lang w:eastAsia="zh-CN"/>
              </w:rPr>
              <w:t>条</w:t>
            </w:r>
            <w:r>
              <w:rPr>
                <w:rFonts w:hint="default" w:ascii="Times New Roman" w:hAnsi="Times New Roman" w:eastAsia="仿宋_GB2312" w:cs="Times New Roman"/>
                <w:color w:val="333333"/>
                <w:sz w:val="32"/>
                <w:szCs w:val="32"/>
                <w:lang w:eastAsia="zh-Hans"/>
              </w:rPr>
              <w:t>　综合审查结论分为“合格”、“不合格”。</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同时符合以下情形的，综合审查结论为合格：</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（一）所有审查项目未出现“不符合”；</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（二）所有项目审查结论为“建议改进”的总数不超过5个。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shd w:val="clear" w:color="FFFFFF" w:fill="D9D9D9"/>
                <w:lang w:eastAsia="zh-Hans"/>
              </w:rPr>
              <w:t>第三十条</w:t>
            </w:r>
            <w:r>
              <w:rPr>
                <w:rFonts w:hint="default" w:ascii="Times New Roman" w:hAnsi="Times New Roman" w:eastAsia="仿宋_GB2312" w:cs="Times New Roman"/>
                <w:color w:val="333333"/>
                <w:sz w:val="32"/>
                <w:szCs w:val="32"/>
                <w:lang w:eastAsia="zh-Hans"/>
              </w:rPr>
              <w:t>　实地核查与技术评审结果不一致的，以实地核查结果为准。</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b w:val="0"/>
                <w:bCs/>
                <w:color w:val="333333"/>
                <w:sz w:val="32"/>
                <w:szCs w:val="32"/>
                <w:lang w:eastAsia="zh-CN"/>
              </w:rPr>
              <w:t>第三十</w:t>
            </w:r>
            <w:r>
              <w:rPr>
                <w:rFonts w:hint="default" w:ascii="Times New Roman" w:hAnsi="Times New Roman" w:eastAsia="黑体" w:cs="Times New Roman"/>
                <w:b w:val="0"/>
                <w:bCs/>
                <w:color w:val="333333"/>
                <w:sz w:val="32"/>
                <w:szCs w:val="32"/>
              </w:rPr>
              <w:t>三</w:t>
            </w:r>
            <w:r>
              <w:rPr>
                <w:rFonts w:hint="default" w:ascii="Times New Roman" w:hAnsi="Times New Roman" w:eastAsia="黑体" w:cs="Times New Roman"/>
                <w:b w:val="0"/>
                <w:bCs/>
                <w:color w:val="333333"/>
                <w:sz w:val="32"/>
                <w:szCs w:val="32"/>
                <w:lang w:eastAsia="zh-CN"/>
              </w:rPr>
              <w:t>条</w:t>
            </w:r>
            <w:r>
              <w:rPr>
                <w:rFonts w:hint="default" w:ascii="Times New Roman" w:hAnsi="Times New Roman" w:eastAsia="仿宋_GB2312" w:cs="Times New Roman"/>
                <w:color w:val="333333"/>
                <w:sz w:val="32"/>
                <w:szCs w:val="32"/>
                <w:lang w:eastAsia="zh-Hans"/>
              </w:rPr>
              <w:t>　实地核查与技术评审结果不一致的，以实地核查结果为准。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74"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shd w:val="clear" w:color="FFFFFF" w:fill="D9D9D9"/>
                <w:lang w:eastAsia="zh-Hans"/>
              </w:rPr>
              <w:t>第三十一条</w:t>
            </w:r>
            <w:r>
              <w:rPr>
                <w:rFonts w:hint="default" w:ascii="Times New Roman" w:hAnsi="Times New Roman" w:eastAsia="仿宋_GB2312" w:cs="Times New Roman"/>
                <w:color w:val="333333"/>
                <w:sz w:val="32"/>
                <w:szCs w:val="32"/>
                <w:lang w:eastAsia="zh-Hans"/>
              </w:rPr>
              <w:t>　申请人同时申请2个以上农药品种或剂型的生产许可，经审查仅部分符合要求的，省级农业</w:t>
            </w:r>
            <w:r>
              <w:rPr>
                <w:rFonts w:hint="default" w:ascii="Times New Roman" w:hAnsi="Times New Roman" w:eastAsia="仿宋_GB2312" w:cs="Times New Roman"/>
                <w:color w:val="333333"/>
                <w:sz w:val="32"/>
                <w:szCs w:val="32"/>
                <w:shd w:val="clear" w:color="FFFFFF" w:fill="D9D9D9"/>
                <w:lang w:eastAsia="zh-Hans"/>
              </w:rPr>
              <w:t>主管</w:t>
            </w:r>
            <w:r>
              <w:rPr>
                <w:rFonts w:hint="default" w:ascii="Times New Roman" w:hAnsi="Times New Roman" w:eastAsia="仿宋_GB2312" w:cs="Times New Roman"/>
                <w:color w:val="333333"/>
                <w:sz w:val="32"/>
                <w:szCs w:val="32"/>
                <w:lang w:eastAsia="zh-Hans"/>
              </w:rPr>
              <w:t>部门应当对符合条件部分准予许可；对不符合条件部分书面通知申请人，并告知其理由。</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rPr>
            </w:pPr>
            <w:r>
              <w:rPr>
                <w:rFonts w:hint="default" w:ascii="Times New Roman" w:hAnsi="Times New Roman" w:eastAsia="黑体" w:cs="Times New Roman"/>
                <w:b w:val="0"/>
                <w:bCs/>
                <w:color w:val="333333"/>
                <w:sz w:val="32"/>
                <w:szCs w:val="32"/>
                <w:lang w:eastAsia="zh-CN"/>
              </w:rPr>
              <w:t>第三十四条</w:t>
            </w:r>
            <w:r>
              <w:rPr>
                <w:rFonts w:hint="default" w:ascii="Times New Roman" w:hAnsi="Times New Roman" w:eastAsia="仿宋_GB2312" w:cs="Times New Roman"/>
                <w:color w:val="333333"/>
                <w:sz w:val="32"/>
                <w:szCs w:val="32"/>
                <w:lang w:eastAsia="zh-Hans"/>
              </w:rPr>
              <w:t>　申请人同时申请2个以上农药品种或剂型的生产许可，经审查仅部分符合要求的，省级农业</w:t>
            </w:r>
            <w:r>
              <w:rPr>
                <w:rFonts w:hint="default" w:ascii="Times New Roman" w:hAnsi="Times New Roman" w:eastAsia="黑体" w:cs="Times New Roman"/>
                <w:color w:val="333333"/>
                <w:sz w:val="32"/>
                <w:szCs w:val="32"/>
              </w:rPr>
              <w:t>农村</w:t>
            </w:r>
            <w:r>
              <w:rPr>
                <w:rFonts w:hint="default" w:ascii="Times New Roman" w:hAnsi="Times New Roman" w:eastAsia="仿宋_GB2312" w:cs="Times New Roman"/>
                <w:color w:val="333333"/>
                <w:sz w:val="32"/>
                <w:szCs w:val="32"/>
                <w:lang w:eastAsia="zh-Hans"/>
              </w:rPr>
              <w:t>部门应当对符合条件部分准予许可；对不符合条件部分书面通知申请人，并告知其理由。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adjustRightInd w:val="0"/>
              <w:snapToGrid w:val="0"/>
              <w:spacing w:line="560" w:lineRule="exact"/>
              <w:ind w:firstLine="640" w:firstLineChars="200"/>
              <w:rPr>
                <w:rFonts w:hint="default" w:ascii="Times New Roman" w:hAnsi="Times New Roman" w:eastAsia="黑体" w:cs="Times New Roman"/>
                <w:bCs/>
                <w:color w:val="333333"/>
                <w:sz w:val="32"/>
                <w:szCs w:val="32"/>
                <w:lang w:eastAsia="zh-Hans"/>
              </w:rPr>
            </w:pPr>
            <w:bookmarkStart w:id="4" w:name="_Toc23052"/>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b/>
                <w:bCs/>
                <w:color w:val="333333"/>
                <w:sz w:val="32"/>
                <w:szCs w:val="32"/>
              </w:rPr>
            </w:pPr>
            <w:r>
              <w:rPr>
                <w:rFonts w:hint="default" w:ascii="Times New Roman" w:hAnsi="Times New Roman" w:eastAsia="黑体" w:cs="Times New Roman"/>
                <w:b w:val="0"/>
                <w:bCs/>
                <w:color w:val="333333"/>
                <w:sz w:val="32"/>
                <w:szCs w:val="32"/>
                <w:lang w:eastAsia="zh-Hans"/>
              </w:rPr>
              <w:t>第三十</w:t>
            </w:r>
            <w:r>
              <w:rPr>
                <w:rFonts w:hint="default" w:ascii="Times New Roman" w:hAnsi="Times New Roman" w:eastAsia="黑体" w:cs="Times New Roman"/>
                <w:b w:val="0"/>
                <w:bCs/>
                <w:color w:val="333333"/>
                <w:sz w:val="32"/>
                <w:szCs w:val="32"/>
              </w:rPr>
              <w:t>五</w:t>
            </w:r>
            <w:r>
              <w:rPr>
                <w:rFonts w:hint="default" w:ascii="Times New Roman" w:hAnsi="Times New Roman" w:eastAsia="黑体" w:cs="Times New Roman"/>
                <w:b w:val="0"/>
                <w:bCs/>
                <w:color w:val="333333"/>
                <w:sz w:val="32"/>
                <w:szCs w:val="32"/>
                <w:lang w:eastAsia="zh-Hans"/>
              </w:rPr>
              <w:t>条　</w:t>
            </w:r>
            <w:r>
              <w:rPr>
                <w:rFonts w:hint="default" w:ascii="Times New Roman" w:hAnsi="Times New Roman" w:eastAsia="黑体" w:cs="Times New Roman"/>
                <w:b w:val="0"/>
                <w:bCs/>
                <w:color w:val="333333"/>
                <w:sz w:val="32"/>
                <w:szCs w:val="32"/>
              </w:rPr>
              <w:t>首次申请生产许可范围仅为家用卫生杀虫剂或非化学农药制剂的，应在生产许可证书上注明。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color w:val="333333"/>
                <w:sz w:val="32"/>
                <w:szCs w:val="32"/>
                <w:lang w:eastAsia="zh-Hans"/>
              </w:rPr>
              <w:t>第六章　附　　则</w:t>
            </w:r>
            <w:bookmarkEnd w:id="4"/>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color w:val="333333"/>
                <w:sz w:val="32"/>
                <w:szCs w:val="32"/>
                <w:lang w:eastAsia="zh-Hans"/>
              </w:rPr>
              <w:t>第六章　附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shd w:val="clear" w:color="FFFFFF" w:fill="D9D9D9"/>
                <w:lang w:eastAsia="zh-Hans"/>
              </w:rPr>
              <w:t>第三十二条</w:t>
            </w:r>
            <w:r>
              <w:rPr>
                <w:rFonts w:hint="default" w:ascii="Times New Roman" w:hAnsi="Times New Roman" w:eastAsia="黑体" w:cs="Times New Roman"/>
                <w:bCs/>
                <w:color w:val="333333"/>
                <w:sz w:val="32"/>
                <w:szCs w:val="32"/>
                <w:shd w:val="clear" w:color="auto" w:fill="auto"/>
                <w:lang w:eastAsia="zh-Hans"/>
              </w:rPr>
              <w:t>　</w:t>
            </w:r>
            <w:r>
              <w:rPr>
                <w:rFonts w:hint="default" w:ascii="Times New Roman" w:hAnsi="Times New Roman" w:eastAsia="仿宋_GB2312" w:cs="Times New Roman"/>
                <w:color w:val="333333"/>
                <w:sz w:val="32"/>
                <w:szCs w:val="32"/>
                <w:shd w:val="clear" w:color="auto" w:fill="auto"/>
                <w:lang w:eastAsia="zh-Hans"/>
              </w:rPr>
              <w:t>在《农药生产许可管理办法》实施前已取得农药登记证但未取得农药生产批准证书或者农药生产许可证，申请农药生产许可时，按新设立农药生产企业审查。</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b w:val="0"/>
                <w:bCs/>
                <w:color w:val="333333"/>
                <w:sz w:val="32"/>
                <w:szCs w:val="32"/>
                <w:lang w:eastAsia="zh-Hans"/>
              </w:rPr>
              <w:t>第三十</w:t>
            </w:r>
            <w:r>
              <w:rPr>
                <w:rFonts w:hint="default" w:ascii="Times New Roman" w:hAnsi="Times New Roman" w:eastAsia="黑体" w:cs="Times New Roman"/>
                <w:b w:val="0"/>
                <w:bCs/>
                <w:color w:val="333333"/>
                <w:sz w:val="32"/>
                <w:szCs w:val="32"/>
              </w:rPr>
              <w:t>六</w:t>
            </w:r>
            <w:r>
              <w:rPr>
                <w:rFonts w:hint="default" w:ascii="Times New Roman" w:hAnsi="Times New Roman" w:eastAsia="黑体" w:cs="Times New Roman"/>
                <w:b w:val="0"/>
                <w:bCs/>
                <w:color w:val="333333"/>
                <w:sz w:val="32"/>
                <w:szCs w:val="32"/>
                <w:lang w:eastAsia="zh-Hans"/>
              </w:rPr>
              <w:t>条</w:t>
            </w:r>
            <w:r>
              <w:rPr>
                <w:rFonts w:hint="default" w:ascii="Times New Roman" w:hAnsi="Times New Roman" w:eastAsia="黑体" w:cs="Times New Roman"/>
                <w:bCs/>
                <w:color w:val="333333"/>
                <w:sz w:val="32"/>
                <w:szCs w:val="32"/>
                <w:shd w:val="clear" w:color="auto" w:fill="auto"/>
                <w:lang w:eastAsia="zh-Hans"/>
              </w:rPr>
              <w:t>　</w:t>
            </w:r>
            <w:r>
              <w:rPr>
                <w:rFonts w:hint="default" w:ascii="Times New Roman" w:hAnsi="Times New Roman" w:eastAsia="仿宋_GB2312" w:cs="Times New Roman"/>
                <w:color w:val="333333"/>
                <w:sz w:val="32"/>
                <w:szCs w:val="32"/>
                <w:shd w:val="clear" w:color="auto" w:fill="auto"/>
                <w:lang w:eastAsia="zh-Hans"/>
              </w:rPr>
              <w:t>在《农药生产许可管理办法》实施前已取得农药登记证但未取得农药生产批准证书或者农药生产许可证，申请农药生产许可时，按新设立农药生产企业审查。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shd w:val="clear" w:color="FFFFFF" w:fill="D9D9D9"/>
                <w:lang w:eastAsia="zh-Hans"/>
              </w:rPr>
              <w:t>第三十三条</w:t>
            </w:r>
            <w:r>
              <w:rPr>
                <w:rFonts w:hint="default" w:ascii="Times New Roman" w:hAnsi="Times New Roman" w:eastAsia="仿宋_GB2312" w:cs="Times New Roman"/>
                <w:color w:val="333333"/>
                <w:sz w:val="32"/>
                <w:szCs w:val="32"/>
                <w:lang w:eastAsia="zh-Hans"/>
              </w:rPr>
              <w:t>　申请农药生产范围为母药或者新农药原药的，应当核查该农药登记情况。</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b w:val="0"/>
                <w:bCs/>
                <w:color w:val="333333"/>
                <w:sz w:val="32"/>
                <w:szCs w:val="32"/>
                <w:lang w:eastAsia="zh-CN"/>
              </w:rPr>
              <w:t>第三十</w:t>
            </w:r>
            <w:r>
              <w:rPr>
                <w:rFonts w:hint="default" w:ascii="Times New Roman" w:hAnsi="Times New Roman" w:eastAsia="黑体" w:cs="Times New Roman"/>
                <w:b w:val="0"/>
                <w:bCs/>
                <w:color w:val="333333"/>
                <w:sz w:val="32"/>
                <w:szCs w:val="32"/>
              </w:rPr>
              <w:t>七</w:t>
            </w:r>
            <w:r>
              <w:rPr>
                <w:rFonts w:hint="default" w:ascii="Times New Roman" w:hAnsi="Times New Roman" w:eastAsia="黑体" w:cs="Times New Roman"/>
                <w:b w:val="0"/>
                <w:bCs/>
                <w:color w:val="333333"/>
                <w:sz w:val="32"/>
                <w:szCs w:val="32"/>
                <w:lang w:eastAsia="zh-CN"/>
              </w:rPr>
              <w:t>条</w:t>
            </w:r>
            <w:r>
              <w:rPr>
                <w:rFonts w:hint="default" w:ascii="Times New Roman" w:hAnsi="Times New Roman" w:eastAsia="仿宋_GB2312" w:cs="Times New Roman"/>
                <w:color w:val="333333"/>
                <w:sz w:val="32"/>
                <w:szCs w:val="32"/>
                <w:lang w:eastAsia="zh-Hans"/>
              </w:rPr>
              <w:t>　申请农药生产范围为母药或者新农药原药的，应当核查该农药登记情况。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shd w:val="clear" w:color="FFFFFF" w:fill="D9D9D9"/>
                <w:lang w:eastAsia="zh-Hans"/>
              </w:rPr>
              <w:t>第三十四条</w:t>
            </w:r>
            <w:r>
              <w:rPr>
                <w:rFonts w:hint="default" w:ascii="Times New Roman" w:hAnsi="Times New Roman" w:eastAsia="仿宋_GB2312" w:cs="Times New Roman"/>
                <w:color w:val="333333"/>
                <w:sz w:val="32"/>
                <w:szCs w:val="32"/>
                <w:lang w:eastAsia="zh-Hans"/>
              </w:rPr>
              <w:t>　因技术、安全等原因难以形成原药（母药），直接加工制剂的，应当核查该农药登记情况，按照原药（母药）和制剂生产条件一并审查，其生产范围以农药品种名称加剂型表示。</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b w:val="0"/>
                <w:bCs/>
                <w:color w:val="333333"/>
                <w:sz w:val="32"/>
                <w:szCs w:val="32"/>
                <w:lang w:eastAsia="zh-CN"/>
              </w:rPr>
              <w:t>第三十</w:t>
            </w:r>
            <w:r>
              <w:rPr>
                <w:rFonts w:hint="default" w:ascii="Times New Roman" w:hAnsi="Times New Roman" w:eastAsia="黑体" w:cs="Times New Roman"/>
                <w:b w:val="0"/>
                <w:bCs/>
                <w:color w:val="333333"/>
                <w:sz w:val="32"/>
                <w:szCs w:val="32"/>
              </w:rPr>
              <w:t>八条</w:t>
            </w:r>
            <w:r>
              <w:rPr>
                <w:rFonts w:hint="default" w:ascii="Times New Roman" w:hAnsi="Times New Roman" w:eastAsia="仿宋_GB2312" w:cs="Times New Roman"/>
                <w:color w:val="333333"/>
                <w:sz w:val="32"/>
                <w:szCs w:val="32"/>
                <w:lang w:eastAsia="zh-Hans"/>
              </w:rPr>
              <w:t>　因技术、安全等原因难以形成原药（母药），直接加工制剂的，应当核查该农药登记情况，按照原药（母药）和制剂生产条件一并审查，其生产范围以农药品种名称加剂型表示。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第三十五条　本细则自2017年10月10日起施行。</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黑体" w:cs="Times New Roman"/>
                <w:b w:val="0"/>
                <w:bCs/>
                <w:color w:val="333333"/>
                <w:sz w:val="32"/>
                <w:szCs w:val="32"/>
                <w:lang w:eastAsia="zh-CN"/>
              </w:rPr>
              <w:t>第三十九条</w:t>
            </w:r>
            <w:r>
              <w:rPr>
                <w:rFonts w:hint="default" w:ascii="Times New Roman" w:hAnsi="Times New Roman" w:eastAsia="仿宋_GB2312" w:cs="Times New Roman"/>
                <w:color w:val="333333"/>
                <w:sz w:val="32"/>
                <w:szCs w:val="32"/>
                <w:lang w:eastAsia="zh-Hans"/>
              </w:rPr>
              <w:t>　本细则自2017年10月10日起施行。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4257" w:type="dxa"/>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附件：1-1.农药生产许可</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审查表（适用</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于原药或母</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药）</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1-2.农药生产许可</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审查表（适用</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于制剂）</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1-3.农药生产设备</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要求</w:t>
            </w:r>
          </w:p>
        </w:tc>
        <w:tc>
          <w:tcPr>
            <w:tcW w:w="4265" w:type="dxa"/>
            <w:shd w:val="clear" w:color="auto" w:fill="auto"/>
          </w:tcPr>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附件：1-1.农药生产许可</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审查表（适用</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于原药或母</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药）</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1-2.农药生产许可</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审查表（适用</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于制剂）</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1-3.农药生产设备</w:t>
            </w:r>
          </w:p>
          <w:p>
            <w:pPr>
              <w:keepNext w:val="0"/>
              <w:keepLines w:val="0"/>
              <w:pageBreakBefore w:val="0"/>
              <w:widowControl/>
              <w:kinsoku/>
              <w:wordWrap/>
              <w:overflowPunct/>
              <w:topLinePunct w:val="0"/>
              <w:autoSpaceDE/>
              <w:autoSpaceDN/>
              <w:bidi w:val="0"/>
              <w:adjustRightInd w:val="0"/>
              <w:snapToGrid w:val="0"/>
              <w:spacing w:line="240" w:lineRule="auto"/>
              <w:ind w:firstLine="640" w:firstLineChars="200"/>
              <w:textAlignment w:val="auto"/>
              <w:outlineLvl w:val="9"/>
              <w:rPr>
                <w:rFonts w:hint="default" w:ascii="Times New Roman" w:hAnsi="Times New Roman" w:eastAsia="仿宋_GB2312" w:cs="Times New Roman"/>
                <w:color w:val="333333"/>
                <w:sz w:val="32"/>
                <w:szCs w:val="32"/>
                <w:lang w:eastAsia="zh-Hans"/>
              </w:rPr>
            </w:pPr>
            <w:r>
              <w:rPr>
                <w:rFonts w:hint="default" w:ascii="Times New Roman" w:hAnsi="Times New Roman" w:eastAsia="仿宋_GB2312" w:cs="Times New Roman"/>
                <w:color w:val="333333"/>
                <w:sz w:val="32"/>
                <w:szCs w:val="32"/>
                <w:lang w:eastAsia="zh-Hans"/>
              </w:rPr>
              <w:t xml:space="preserve">         要求</w:t>
            </w:r>
          </w:p>
        </w:tc>
      </w:tr>
    </w:tbl>
    <w:p>
      <w:p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keepLines/>
        <w:pageBreakBefore w:val="0"/>
        <w:widowControl w:val="0"/>
        <w:kinsoku/>
        <w:wordWrap/>
        <w:overflowPunct/>
        <w:topLinePunct w:val="0"/>
        <w:autoSpaceDE/>
        <w:autoSpaceDN/>
        <w:bidi w:val="0"/>
        <w:adjustRightInd/>
        <w:snapToGrid/>
        <w:spacing w:line="560" w:lineRule="exact"/>
        <w:jc w:val="both"/>
        <w:textAlignment w:val="auto"/>
        <w:outlineLvl w:val="1"/>
        <w:rPr>
          <w:rFonts w:ascii="Times New Roman" w:hAnsi="Times New Roman" w:eastAsia="黑体" w:cs="Times New Roman"/>
          <w:kern w:val="2"/>
          <w:sz w:val="32"/>
        </w:rPr>
      </w:pPr>
      <w:bookmarkStart w:id="5" w:name="_Toc22046"/>
      <w:r>
        <w:rPr>
          <w:rFonts w:hint="eastAsia" w:ascii="Times New Roman" w:hAnsi="Times New Roman" w:eastAsia="黑体" w:cs="Times New Roman"/>
          <w:kern w:val="2"/>
          <w:sz w:val="32"/>
        </w:rPr>
        <w:t>附件1</w:t>
      </w:r>
      <w:bookmarkEnd w:id="5"/>
      <w:r>
        <w:rPr>
          <w:rFonts w:hint="default" w:ascii="Times New Roman" w:hAnsi="Times New Roman" w:eastAsia="黑体" w:cs="Times New Roman"/>
          <w:kern w:val="2"/>
          <w:sz w:val="32"/>
        </w:rPr>
        <w:t>-1</w:t>
      </w:r>
    </w:p>
    <w:p>
      <w:pPr>
        <w:keepNext/>
        <w:keepLines/>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kern w:val="2"/>
          <w:sz w:val="36"/>
          <w:szCs w:val="28"/>
        </w:rPr>
      </w:pPr>
      <w:bookmarkStart w:id="6" w:name="_Toc16553"/>
      <w:r>
        <w:rPr>
          <w:rFonts w:hint="eastAsia" w:ascii="华文中宋" w:hAnsi="华文中宋" w:eastAsia="华文中宋" w:cs="华文中宋"/>
          <w:kern w:val="2"/>
          <w:sz w:val="36"/>
          <w:szCs w:val="28"/>
        </w:rPr>
        <w:t>农药生产许可审查表</w:t>
      </w:r>
      <w:bookmarkEnd w:id="6"/>
    </w:p>
    <w:p>
      <w:pPr>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b w:val="0"/>
          <w:bCs/>
          <w:kern w:val="2"/>
        </w:rPr>
      </w:pPr>
      <w:r>
        <w:rPr>
          <w:rFonts w:hint="eastAsia"/>
          <w:b w:val="0"/>
          <w:bCs/>
          <w:lang w:bidi="ar"/>
        </w:rPr>
        <w:t>（适用于原药或母药</w:t>
      </w:r>
      <w:r>
        <w:rPr>
          <w:rFonts w:hint="default"/>
          <w:b w:val="0"/>
          <w:bCs/>
          <w:lang w:bidi="ar"/>
        </w:rPr>
        <w:t>，</w:t>
      </w:r>
      <w:r>
        <w:rPr>
          <w:rFonts w:hint="eastAsia" w:ascii="黑体" w:hAnsi="黑体" w:eastAsia="黑体" w:cs="黑体"/>
          <w:b w:val="0"/>
          <w:bCs/>
          <w:lang w:bidi="ar"/>
        </w:rPr>
        <w:t>黑体字</w:t>
      </w:r>
      <w:r>
        <w:rPr>
          <w:rFonts w:hint="default"/>
          <w:b w:val="0"/>
          <w:bCs/>
          <w:lang w:bidi="ar"/>
        </w:rPr>
        <w:t>为新增或修改内容</w:t>
      </w:r>
      <w:r>
        <w:rPr>
          <w:rFonts w:hint="eastAsia"/>
          <w:b w:val="0"/>
          <w:bCs/>
          <w:lang w:bidi="ar"/>
        </w:rPr>
        <w:t>）</w:t>
      </w:r>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bookmarkStart w:id="7" w:name="_Toc3064"/>
      <w:r>
        <w:rPr>
          <w:rFonts w:hint="eastAsia" w:ascii="Times New Roman" w:hAnsi="Times New Roman" w:eastAsia="楷体_GB2312" w:cs="Times New Roman"/>
          <w:b/>
          <w:kern w:val="2"/>
          <w:sz w:val="32"/>
        </w:rPr>
        <w:t>一、企业基本情况</w:t>
      </w:r>
      <w:bookmarkEnd w:id="7"/>
    </w:p>
    <w:tbl>
      <w:tblPr>
        <w:tblStyle w:val="10"/>
        <w:tblW w:w="8390" w:type="dxa"/>
        <w:jc w:val="center"/>
        <w:tblInd w:w="0" w:type="dxa"/>
        <w:tblLayout w:type="fixed"/>
        <w:tblCellMar>
          <w:top w:w="0" w:type="dxa"/>
          <w:left w:w="0" w:type="dxa"/>
          <w:bottom w:w="0" w:type="dxa"/>
          <w:right w:w="0" w:type="dxa"/>
        </w:tblCellMar>
      </w:tblPr>
      <w:tblGrid>
        <w:gridCol w:w="659"/>
        <w:gridCol w:w="1396"/>
        <w:gridCol w:w="3012"/>
        <w:gridCol w:w="1245"/>
        <w:gridCol w:w="1133"/>
        <w:gridCol w:w="945"/>
      </w:tblGrid>
      <w:tr>
        <w:tblPrEx>
          <w:tblLayout w:type="fixed"/>
          <w:tblCellMar>
            <w:top w:w="0" w:type="dxa"/>
            <w:left w:w="0" w:type="dxa"/>
            <w:bottom w:w="0" w:type="dxa"/>
            <w:right w:w="0" w:type="dxa"/>
          </w:tblCellMar>
        </w:tblPrEx>
        <w:trPr>
          <w:trHeight w:val="1" w:hRule="atLeast"/>
          <w:jc w:val="center"/>
        </w:trPr>
        <w:tc>
          <w:tcPr>
            <w:tcW w:w="659"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序号</w:t>
            </w:r>
          </w:p>
        </w:tc>
        <w:tc>
          <w:tcPr>
            <w:tcW w:w="1396"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审查内容</w:t>
            </w:r>
          </w:p>
        </w:tc>
        <w:tc>
          <w:tcPr>
            <w:tcW w:w="3012"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审查要点</w:t>
            </w:r>
          </w:p>
        </w:tc>
        <w:tc>
          <w:tcPr>
            <w:tcW w:w="1245"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审查方法</w:t>
            </w:r>
          </w:p>
        </w:tc>
        <w:tc>
          <w:tcPr>
            <w:tcW w:w="1133"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审查评定</w:t>
            </w:r>
          </w:p>
        </w:tc>
        <w:tc>
          <w:tcPr>
            <w:tcW w:w="945"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 w:hRule="atLeast"/>
          <w:jc w:val="center"/>
        </w:trPr>
        <w:tc>
          <w:tcPr>
            <w:tcW w:w="659"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1.1</w:t>
            </w:r>
          </w:p>
        </w:tc>
        <w:tc>
          <w:tcPr>
            <w:tcW w:w="13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企业名称</w:t>
            </w:r>
          </w:p>
        </w:tc>
        <w:tc>
          <w:tcPr>
            <w:tcW w:w="301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申请书企业名称应当与营业执照名称一致</w:t>
            </w:r>
          </w:p>
        </w:tc>
        <w:tc>
          <w:tcPr>
            <w:tcW w:w="124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查验申请书与营业执照一致性</w:t>
            </w:r>
          </w:p>
        </w:tc>
        <w:tc>
          <w:tcPr>
            <w:tcW w:w="113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084" w:hRule="atLeast"/>
          <w:jc w:val="center"/>
        </w:trPr>
        <w:tc>
          <w:tcPr>
            <w:tcW w:w="659"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1.2</w:t>
            </w:r>
          </w:p>
        </w:tc>
        <w:tc>
          <w:tcPr>
            <w:tcW w:w="13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法定代表人</w:t>
            </w:r>
          </w:p>
        </w:tc>
        <w:tc>
          <w:tcPr>
            <w:tcW w:w="301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申请书法定代表人（负责人）应当与营业执照一致</w:t>
            </w:r>
          </w:p>
        </w:tc>
        <w:tc>
          <w:tcPr>
            <w:tcW w:w="124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查验申请书与营业执照一致性</w:t>
            </w:r>
          </w:p>
        </w:tc>
        <w:tc>
          <w:tcPr>
            <w:tcW w:w="113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705" w:hRule="atLeast"/>
          <w:jc w:val="center"/>
        </w:trPr>
        <w:tc>
          <w:tcPr>
            <w:tcW w:w="659"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1.3</w:t>
            </w:r>
          </w:p>
        </w:tc>
        <w:tc>
          <w:tcPr>
            <w:tcW w:w="13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企业住所</w:t>
            </w:r>
          </w:p>
        </w:tc>
        <w:tc>
          <w:tcPr>
            <w:tcW w:w="301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申请书填写的住所应当与营业执照一致</w:t>
            </w:r>
          </w:p>
        </w:tc>
        <w:tc>
          <w:tcPr>
            <w:tcW w:w="124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查验申请书与营业执照一致性</w:t>
            </w:r>
          </w:p>
        </w:tc>
        <w:tc>
          <w:tcPr>
            <w:tcW w:w="113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PrEx>
        <w:trPr>
          <w:trHeight w:val="705" w:hRule="atLeast"/>
          <w:jc w:val="center"/>
        </w:trPr>
        <w:tc>
          <w:tcPr>
            <w:tcW w:w="659"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1.4</w:t>
            </w:r>
          </w:p>
        </w:tc>
        <w:tc>
          <w:tcPr>
            <w:tcW w:w="13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生产地址</w:t>
            </w:r>
            <w:r>
              <w:rPr>
                <w:rFonts w:hint="eastAsia"/>
                <w:vertAlign w:val="superscript"/>
                <w:lang w:bidi="ar"/>
              </w:rPr>
              <w:t>＊</w:t>
            </w:r>
          </w:p>
        </w:tc>
        <w:tc>
          <w:tcPr>
            <w:tcW w:w="301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实际生产地址应当与工商管理部门登记的地址一致（实际生产地址应当与营业执照住所相同；若不同，该生产地址应当与申请书载明地址相同）</w:t>
            </w:r>
          </w:p>
        </w:tc>
        <w:tc>
          <w:tcPr>
            <w:tcW w:w="124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查验申请书、营业执照</w:t>
            </w:r>
          </w:p>
        </w:tc>
        <w:tc>
          <w:tcPr>
            <w:tcW w:w="113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bl>
    <w:p>
      <w:pPr>
        <w:keepNext/>
        <w:keepLines/>
        <w:widowControl w:val="0"/>
        <w:spacing w:line="600" w:lineRule="exact"/>
        <w:ind w:firstLine="642" w:firstLineChars="200"/>
        <w:jc w:val="both"/>
        <w:outlineLvl w:val="2"/>
        <w:rPr>
          <w:rFonts w:hint="eastAsia" w:ascii="Times New Roman" w:hAnsi="Times New Roman" w:eastAsia="楷体_GB2312" w:cs="Times New Roman"/>
          <w:b/>
          <w:kern w:val="2"/>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8" w:name="_Toc21419"/>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r>
        <w:rPr>
          <w:rFonts w:hint="eastAsia" w:ascii="Times New Roman" w:hAnsi="Times New Roman" w:eastAsia="楷体_GB2312" w:cs="Times New Roman"/>
          <w:b/>
          <w:kern w:val="2"/>
          <w:sz w:val="32"/>
        </w:rPr>
        <w:t>二、人员要求</w:t>
      </w:r>
      <w:bookmarkEnd w:id="8"/>
    </w:p>
    <w:tbl>
      <w:tblPr>
        <w:tblStyle w:val="10"/>
        <w:tblW w:w="8390" w:type="dxa"/>
        <w:jc w:val="center"/>
        <w:tblInd w:w="0" w:type="dxa"/>
        <w:tblLayout w:type="fixed"/>
        <w:tblCellMar>
          <w:top w:w="0" w:type="dxa"/>
          <w:left w:w="0" w:type="dxa"/>
          <w:bottom w:w="0" w:type="dxa"/>
          <w:right w:w="0" w:type="dxa"/>
        </w:tblCellMar>
      </w:tblPr>
      <w:tblGrid>
        <w:gridCol w:w="661"/>
        <w:gridCol w:w="1395"/>
        <w:gridCol w:w="3020"/>
        <w:gridCol w:w="1262"/>
        <w:gridCol w:w="1055"/>
        <w:gridCol w:w="997"/>
      </w:tblGrid>
      <w:tr>
        <w:tblPrEx>
          <w:tblLayout w:type="fixed"/>
          <w:tblCellMar>
            <w:top w:w="0" w:type="dxa"/>
            <w:left w:w="0" w:type="dxa"/>
            <w:bottom w:w="0" w:type="dxa"/>
            <w:right w:w="0" w:type="dxa"/>
          </w:tblCellMar>
        </w:tblPrEx>
        <w:trPr>
          <w:trHeight w:val="1" w:hRule="atLeast"/>
          <w:tblHeader/>
          <w:jc w:val="center"/>
        </w:trPr>
        <w:tc>
          <w:tcPr>
            <w:tcW w:w="661"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395"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审查内容</w:t>
            </w:r>
          </w:p>
        </w:tc>
        <w:tc>
          <w:tcPr>
            <w:tcW w:w="3020"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1262"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审查方法</w:t>
            </w:r>
          </w:p>
        </w:tc>
        <w:tc>
          <w:tcPr>
            <w:tcW w:w="1055"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审查评定</w:t>
            </w:r>
          </w:p>
        </w:tc>
        <w:tc>
          <w:tcPr>
            <w:tcW w:w="997"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 w:hRule="atLeast"/>
          <w:jc w:val="center"/>
        </w:trPr>
        <w:tc>
          <w:tcPr>
            <w:tcW w:w="661"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2.1</w:t>
            </w:r>
          </w:p>
        </w:tc>
        <w:tc>
          <w:tcPr>
            <w:tcW w:w="139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pPr>
            <w:r>
              <w:rPr>
                <w:rFonts w:hint="eastAsia"/>
              </w:rPr>
              <w:t>企业主要管理人员应具有一定的农药管理知识</w:t>
            </w:r>
          </w:p>
        </w:tc>
        <w:tc>
          <w:tcPr>
            <w:tcW w:w="302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企业主要管理人员应当了解《农药管理条例》《农药生产许可管理办法》以及其他相关法律、法规和产业政策</w:t>
            </w:r>
          </w:p>
        </w:tc>
        <w:tc>
          <w:tcPr>
            <w:tcW w:w="126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与企业主要管理人员交谈，了解其对农药生产相关政策熟悉情况</w:t>
            </w:r>
          </w:p>
        </w:tc>
        <w:tc>
          <w:tcPr>
            <w:tcW w:w="105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9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084" w:hRule="atLeast"/>
          <w:jc w:val="center"/>
        </w:trPr>
        <w:tc>
          <w:tcPr>
            <w:tcW w:w="661"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2.2</w:t>
            </w:r>
          </w:p>
        </w:tc>
        <w:tc>
          <w:tcPr>
            <w:tcW w:w="139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企业应具备相应的技术人员</w:t>
            </w:r>
            <w:r>
              <w:rPr>
                <w:rFonts w:hint="eastAsia"/>
                <w:vertAlign w:val="superscript"/>
                <w:lang w:bidi="ar"/>
              </w:rPr>
              <w:t>＊</w:t>
            </w:r>
          </w:p>
        </w:tc>
        <w:tc>
          <w:tcPr>
            <w:tcW w:w="302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（1）化学农药原药生产企业应至少有5名具有化学、化工、药学或相关专业本科以上学历或中级以上职称，并具有2年以上实际工作经验的技术人员</w:t>
            </w:r>
          </w:p>
          <w:p>
            <w:pPr>
              <w:spacing w:line="360" w:lineRule="atLeast"/>
              <w:rPr>
                <w:rFonts w:ascii="Times New Roman" w:hAnsi="Times New Roman" w:eastAsia="仿宋_GB2312" w:cs="Times New Roman"/>
                <w:kern w:val="2"/>
              </w:rPr>
            </w:pPr>
            <w:r>
              <w:rPr>
                <w:rFonts w:hint="eastAsia"/>
                <w:lang w:bidi="ar"/>
              </w:rPr>
              <w:t>（2）生物农药等非化学农药原药生产企业，应至少具有2名微生物、植物保护、药学、生化等相关专业本科以上学历或中级以上职称，并具有2年以上实际工作经验的工程技术人员</w:t>
            </w:r>
          </w:p>
        </w:tc>
        <w:tc>
          <w:tcPr>
            <w:tcW w:w="126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查看有关人员档案、学历证书、劳动合同（必要时核查社保缴费单），并与企业申请表对照。</w:t>
            </w:r>
          </w:p>
        </w:tc>
        <w:tc>
          <w:tcPr>
            <w:tcW w:w="105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9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705" w:hRule="atLeast"/>
          <w:jc w:val="center"/>
        </w:trPr>
        <w:tc>
          <w:tcPr>
            <w:tcW w:w="661"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2.3</w:t>
            </w:r>
          </w:p>
        </w:tc>
        <w:tc>
          <w:tcPr>
            <w:tcW w:w="139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企业应具备相应的操作人员</w:t>
            </w:r>
          </w:p>
        </w:tc>
        <w:tc>
          <w:tcPr>
            <w:tcW w:w="302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（1）从事农药生产的操作人员，应经过岗前培训并取得相应上岗资格；</w:t>
            </w:r>
          </w:p>
          <w:p>
            <w:pPr>
              <w:spacing w:line="360" w:lineRule="atLeast"/>
              <w:rPr>
                <w:rFonts w:ascii="Times New Roman" w:hAnsi="Times New Roman" w:eastAsia="仿宋_GB2312" w:cs="Times New Roman"/>
                <w:kern w:val="2"/>
              </w:rPr>
            </w:pPr>
            <w:r>
              <w:rPr>
                <w:rFonts w:hint="eastAsia"/>
                <w:lang w:bidi="ar"/>
              </w:rPr>
              <w:t>（2）从事高危工艺的操作人员，应持证上岗。</w:t>
            </w:r>
          </w:p>
        </w:tc>
        <w:tc>
          <w:tcPr>
            <w:tcW w:w="126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查看有关人员档案、培训情况</w:t>
            </w:r>
          </w:p>
        </w:tc>
        <w:tc>
          <w:tcPr>
            <w:tcW w:w="105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9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PrEx>
        <w:trPr>
          <w:trHeight w:val="705" w:hRule="atLeast"/>
          <w:jc w:val="center"/>
        </w:trPr>
        <w:tc>
          <w:tcPr>
            <w:tcW w:w="661"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2.4</w:t>
            </w:r>
          </w:p>
        </w:tc>
        <w:tc>
          <w:tcPr>
            <w:tcW w:w="139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企业应具备相应的检验人员</w:t>
            </w:r>
            <w:r>
              <w:rPr>
                <w:rFonts w:hint="eastAsia"/>
                <w:vertAlign w:val="superscript"/>
                <w:lang w:bidi="ar"/>
              </w:rPr>
              <w:t>＊</w:t>
            </w:r>
          </w:p>
        </w:tc>
        <w:tc>
          <w:tcPr>
            <w:tcW w:w="302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应至少有2名大专以上相关专业学历，或经过专业培训并考核合格的检验人员。</w:t>
            </w:r>
          </w:p>
        </w:tc>
        <w:tc>
          <w:tcPr>
            <w:tcW w:w="126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查看有关人员档案、学历证书、劳动合同（必要时核查社保缴费单）、培训情况，并与企业申请材料对照。</w:t>
            </w:r>
          </w:p>
        </w:tc>
        <w:tc>
          <w:tcPr>
            <w:tcW w:w="105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9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705" w:hRule="atLeast"/>
          <w:jc w:val="center"/>
        </w:trPr>
        <w:tc>
          <w:tcPr>
            <w:tcW w:w="661"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2.5</w:t>
            </w:r>
          </w:p>
        </w:tc>
        <w:tc>
          <w:tcPr>
            <w:tcW w:w="139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招录禁业人员</w:t>
            </w:r>
            <w:r>
              <w:rPr>
                <w:rFonts w:hint="eastAsia"/>
                <w:vertAlign w:val="superscript"/>
                <w:lang w:bidi="ar"/>
              </w:rPr>
              <w:t>＊</w:t>
            </w:r>
          </w:p>
        </w:tc>
        <w:tc>
          <w:tcPr>
            <w:tcW w:w="302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不得招用《农药管理条例》第六十三条第一款规定的人员</w:t>
            </w:r>
          </w:p>
          <w:p>
            <w:pPr>
              <w:spacing w:line="360" w:lineRule="atLeast"/>
              <w:rPr>
                <w:rFonts w:ascii="Times New Roman" w:hAnsi="Times New Roman" w:eastAsia="仿宋_GB2312" w:cs="Times New Roman"/>
                <w:kern w:val="2"/>
              </w:rPr>
            </w:pPr>
            <w:r>
              <w:rPr>
                <w:rFonts w:hint="eastAsia"/>
                <w:lang w:bidi="ar"/>
              </w:rPr>
              <w:t> </w:t>
            </w:r>
          </w:p>
        </w:tc>
        <w:tc>
          <w:tcPr>
            <w:tcW w:w="126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对照诚信档案、行政处罚等信息，查看企业是否有录用该类人员</w:t>
            </w:r>
          </w:p>
        </w:tc>
        <w:tc>
          <w:tcPr>
            <w:tcW w:w="105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9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bl>
    <w:p>
      <w:pPr>
        <w:keepNext/>
        <w:keepLines/>
        <w:widowControl w:val="0"/>
        <w:spacing w:line="600" w:lineRule="exact"/>
        <w:ind w:firstLine="642" w:firstLineChars="200"/>
        <w:jc w:val="both"/>
        <w:outlineLvl w:val="2"/>
        <w:rPr>
          <w:rFonts w:hint="eastAsia" w:ascii="Times New Roman" w:hAnsi="Times New Roman" w:eastAsia="楷体_GB2312" w:cs="Times New Roman"/>
          <w:b/>
          <w:kern w:val="2"/>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9" w:name="_Toc24673"/>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r>
        <w:rPr>
          <w:rFonts w:hint="eastAsia" w:ascii="Times New Roman" w:hAnsi="Times New Roman" w:eastAsia="楷体_GB2312" w:cs="Times New Roman"/>
          <w:b/>
          <w:kern w:val="2"/>
          <w:sz w:val="32"/>
        </w:rPr>
        <w:t>三、生产条件（厂房、设施、设备等）要求</w:t>
      </w:r>
      <w:bookmarkEnd w:id="9"/>
    </w:p>
    <w:tbl>
      <w:tblPr>
        <w:tblStyle w:val="10"/>
        <w:tblW w:w="839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20"/>
        <w:gridCol w:w="1217"/>
        <w:gridCol w:w="3131"/>
        <w:gridCol w:w="1388"/>
        <w:gridCol w:w="975"/>
        <w:gridCol w:w="9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jc w:val="center"/>
        </w:trPr>
        <w:tc>
          <w:tcPr>
            <w:tcW w:w="720"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217"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审查内容</w:t>
            </w:r>
          </w:p>
        </w:tc>
        <w:tc>
          <w:tcPr>
            <w:tcW w:w="3131"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1388"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审查方法</w:t>
            </w:r>
          </w:p>
        </w:tc>
        <w:tc>
          <w:tcPr>
            <w:tcW w:w="975"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审查评定</w:t>
            </w:r>
          </w:p>
        </w:tc>
        <w:tc>
          <w:tcPr>
            <w:tcW w:w="959"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459" w:hRule="atLeast"/>
          <w:jc w:val="center"/>
        </w:trPr>
        <w:tc>
          <w:tcPr>
            <w:tcW w:w="720"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3.1</w:t>
            </w:r>
          </w:p>
        </w:tc>
        <w:tc>
          <w:tcPr>
            <w:tcW w:w="1217"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生产地址要求</w:t>
            </w:r>
            <w:r>
              <w:rPr>
                <w:rFonts w:hint="eastAsia"/>
                <w:vertAlign w:val="superscript"/>
                <w:lang w:bidi="ar"/>
              </w:rPr>
              <w:t>＊</w:t>
            </w:r>
          </w:p>
        </w:tc>
        <w:tc>
          <w:tcPr>
            <w:tcW w:w="3131"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（1）新设立化学农药生产企业，或者非化学农药生产企业新增化学农药生产范围，或者化学农药企业新增生产地址的，应当在省级以上化工园区内建厂</w:t>
            </w:r>
          </w:p>
          <w:p>
            <w:pPr>
              <w:spacing w:line="360" w:lineRule="atLeast"/>
              <w:rPr>
                <w:rFonts w:ascii="Times New Roman" w:hAnsi="Times New Roman" w:eastAsia="仿宋_GB2312" w:cs="Times New Roman"/>
                <w:kern w:val="2"/>
              </w:rPr>
            </w:pPr>
            <w:r>
              <w:rPr>
                <w:rFonts w:hint="eastAsia"/>
                <w:lang w:bidi="ar"/>
              </w:rPr>
              <w:t>（2）新设立非化学农药生产企业、家用卫生杀虫剂企业，或者化学农药生产企业新增原药（母药）生产范围，或非化学农药生产企业新增生产地址的，应当进入地市级以上化工园区（工业园区）</w:t>
            </w:r>
          </w:p>
          <w:p>
            <w:pPr>
              <w:spacing w:line="360" w:lineRule="atLeast"/>
              <w:rPr>
                <w:rFonts w:ascii="Times New Roman" w:hAnsi="Times New Roman" w:eastAsia="仿宋_GB2312" w:cs="Times New Roman"/>
                <w:kern w:val="2"/>
              </w:rPr>
            </w:pPr>
            <w:r>
              <w:rPr>
                <w:rFonts w:hint="eastAsia"/>
                <w:lang w:bidi="ar"/>
              </w:rPr>
              <w:t>（3）化学农药生产企业改变生产地址的，应当进入市级以上化工园区或工业园区</w:t>
            </w:r>
          </w:p>
        </w:tc>
        <w:tc>
          <w:tcPr>
            <w:tcW w:w="1388"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查验企业所在园区批复文件或相关证明文件</w:t>
            </w:r>
          </w:p>
        </w:tc>
        <w:tc>
          <w:tcPr>
            <w:tcW w:w="97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959"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60" w:hRule="atLeast"/>
          <w:jc w:val="center"/>
        </w:trPr>
        <w:tc>
          <w:tcPr>
            <w:tcW w:w="720" w:type="dxa"/>
            <w:vMerge w:val="restart"/>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3.2</w:t>
            </w:r>
          </w:p>
        </w:tc>
        <w:tc>
          <w:tcPr>
            <w:tcW w:w="1217" w:type="dxa"/>
            <w:vMerge w:val="restart"/>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生产场地要求</w:t>
            </w:r>
            <w:r>
              <w:rPr>
                <w:rFonts w:hint="eastAsia"/>
                <w:vertAlign w:val="superscript"/>
                <w:lang w:bidi="ar"/>
              </w:rPr>
              <w:t>＊</w:t>
            </w:r>
          </w:p>
        </w:tc>
        <w:tc>
          <w:tcPr>
            <w:tcW w:w="3131"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ascii="黑体" w:hAnsi="黑体" w:eastAsia="黑体" w:cs="黑体"/>
                <w:b w:val="0"/>
                <w:bCs w:val="0"/>
                <w:lang w:bidi="ar"/>
              </w:rPr>
              <w:t>（1）</w:t>
            </w:r>
            <w:r>
              <w:rPr>
                <w:rFonts w:hint="eastAsia"/>
                <w:lang w:bidi="ar"/>
              </w:rPr>
              <w:t>应当拥有生产地址的土地使用权证或者租赁合同。租赁合同自申请之日起，有效期限不少于5年</w:t>
            </w:r>
          </w:p>
        </w:tc>
        <w:tc>
          <w:tcPr>
            <w:tcW w:w="1388"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查土地使用权证（包括租赁方的）、租赁合同</w:t>
            </w:r>
          </w:p>
        </w:tc>
        <w:tc>
          <w:tcPr>
            <w:tcW w:w="97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59"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60" w:hRule="atLeast"/>
          <w:jc w:val="center"/>
        </w:trPr>
        <w:tc>
          <w:tcPr>
            <w:tcW w:w="720" w:type="dxa"/>
            <w:vMerge w:val="continue"/>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p>
        </w:tc>
        <w:tc>
          <w:tcPr>
            <w:tcW w:w="1217" w:type="dxa"/>
            <w:vMerge w:val="continue"/>
            <w:tcBorders>
              <w:tl2br w:val="nil"/>
              <w:tr2bl w:val="nil"/>
            </w:tcBorders>
            <w:shd w:val="clear" w:color="auto" w:fill="FFFFFF"/>
            <w:tcMar>
              <w:left w:w="42" w:type="dxa"/>
              <w:right w:w="42" w:type="dxa"/>
            </w:tcMar>
            <w:vAlign w:val="center"/>
          </w:tcPr>
          <w:p>
            <w:pPr>
              <w:spacing w:line="360" w:lineRule="atLeast"/>
              <w:rPr>
                <w:rFonts w:hint="eastAsia"/>
                <w:lang w:bidi="ar"/>
              </w:rPr>
            </w:pPr>
          </w:p>
        </w:tc>
        <w:tc>
          <w:tcPr>
            <w:tcW w:w="3131" w:type="dxa"/>
            <w:tcBorders>
              <w:tl2br w:val="nil"/>
              <w:tr2bl w:val="nil"/>
            </w:tcBorders>
            <w:shd w:val="clear" w:color="auto" w:fill="FFFFFF"/>
            <w:tcMar>
              <w:left w:w="42" w:type="dxa"/>
              <w:right w:w="42" w:type="dxa"/>
            </w:tcMar>
            <w:vAlign w:val="center"/>
          </w:tcPr>
          <w:p>
            <w:pPr>
              <w:spacing w:line="360" w:lineRule="atLeast"/>
              <w:rPr>
                <w:rFonts w:hint="eastAsia" w:ascii="黑体" w:hAnsi="黑体" w:eastAsia="黑体"/>
                <w:b w:val="0"/>
                <w:bCs w:val="0"/>
                <w:color w:val="FF0000"/>
                <w:u w:val="single"/>
                <w:lang w:bidi="ar"/>
              </w:rPr>
            </w:pPr>
            <w:r>
              <w:rPr>
                <w:rFonts w:hint="eastAsia" w:ascii="黑体" w:hAnsi="黑体" w:eastAsia="黑体" w:cs="黑体"/>
                <w:b w:val="0"/>
                <w:bCs w:val="0"/>
                <w:lang w:bidi="ar"/>
              </w:rPr>
              <w:t>（2）不得租用其他农药生产企业的场所生产农药</w:t>
            </w:r>
          </w:p>
        </w:tc>
        <w:tc>
          <w:tcPr>
            <w:tcW w:w="1388" w:type="dxa"/>
            <w:tcBorders>
              <w:tl2br w:val="nil"/>
              <w:tr2bl w:val="nil"/>
            </w:tcBorders>
            <w:shd w:val="clear" w:color="auto" w:fill="FFFFFF"/>
            <w:tcMar>
              <w:left w:w="42" w:type="dxa"/>
              <w:right w:w="42" w:type="dxa"/>
            </w:tcMar>
            <w:vAlign w:val="center"/>
          </w:tcPr>
          <w:p>
            <w:pPr>
              <w:spacing w:line="360" w:lineRule="atLeast"/>
              <w:rPr>
                <w:rFonts w:hint="eastAsia" w:ascii="黑体" w:hAnsi="黑体" w:eastAsia="黑体" w:cs="黑体"/>
                <w:b w:val="0"/>
                <w:bCs w:val="0"/>
                <w:lang w:bidi="ar"/>
              </w:rPr>
            </w:pPr>
            <w:r>
              <w:rPr>
                <w:rFonts w:hint="eastAsia" w:ascii="黑体" w:hAnsi="黑体" w:eastAsia="黑体" w:cs="黑体"/>
                <w:b w:val="0"/>
                <w:bCs w:val="0"/>
                <w:lang w:bidi="ar"/>
              </w:rPr>
              <w:t>查土地使用权证（包括租赁方的）、租赁合同</w:t>
            </w:r>
          </w:p>
        </w:tc>
        <w:tc>
          <w:tcPr>
            <w:tcW w:w="975" w:type="dxa"/>
            <w:tcBorders>
              <w:tl2br w:val="nil"/>
              <w:tr2bl w:val="nil"/>
            </w:tcBorders>
            <w:shd w:val="clear" w:color="auto" w:fill="FFFFFF"/>
            <w:tcMar>
              <w:left w:w="42" w:type="dxa"/>
              <w:right w:w="42" w:type="dxa"/>
            </w:tcMar>
            <w:vAlign w:val="center"/>
          </w:tcPr>
          <w:p>
            <w:pPr>
              <w:spacing w:line="360" w:lineRule="atLeast"/>
              <w:jc w:val="center"/>
              <w:rPr>
                <w:rFonts w:hint="eastAsia" w:ascii="黑体" w:hAnsi="黑体" w:eastAsia="黑体" w:cs="黑体"/>
                <w:b w:val="0"/>
                <w:bCs w:val="0"/>
                <w:kern w:val="0"/>
                <w:lang w:bidi="ar"/>
              </w:rPr>
            </w:pPr>
            <w:r>
              <w:rPr>
                <w:rFonts w:hint="eastAsia" w:ascii="黑体" w:hAnsi="黑体" w:eastAsia="黑体" w:cs="黑体"/>
                <w:b w:val="0"/>
                <w:bCs w:val="0"/>
                <w:lang w:bidi="ar"/>
              </w:rPr>
              <w:t>符合</w:t>
            </w:r>
          </w:p>
          <w:p>
            <w:pPr>
              <w:spacing w:line="360" w:lineRule="atLeast"/>
              <w:jc w:val="center"/>
              <w:rPr>
                <w:rFonts w:hint="eastAsia" w:ascii="黑体" w:hAnsi="黑体" w:eastAsia="黑体" w:cs="黑体"/>
                <w:b w:val="0"/>
                <w:bCs w:val="0"/>
                <w:lang w:bidi="ar"/>
              </w:rPr>
            </w:pPr>
            <w:r>
              <w:rPr>
                <w:rFonts w:hint="eastAsia" w:ascii="黑体" w:hAnsi="黑体" w:eastAsia="黑体" w:cs="黑体"/>
                <w:b w:val="0"/>
                <w:bCs w:val="0"/>
                <w:lang w:bidi="ar"/>
              </w:rPr>
              <w:t>不符合</w:t>
            </w:r>
          </w:p>
        </w:tc>
        <w:tc>
          <w:tcPr>
            <w:tcW w:w="959" w:type="dxa"/>
            <w:tcBorders>
              <w:tl2br w:val="nil"/>
              <w:tr2bl w:val="nil"/>
            </w:tcBorders>
            <w:shd w:val="clear" w:color="auto" w:fill="FFFFFF"/>
            <w:tcMar>
              <w:left w:w="42" w:type="dxa"/>
              <w:right w:w="42" w:type="dxa"/>
            </w:tcMar>
            <w:vAlign w:val="center"/>
          </w:tcPr>
          <w:p>
            <w:pPr>
              <w:spacing w:line="360" w:lineRule="atLeast"/>
              <w:rPr>
                <w:rFonts w:hint="eastAsia" w:ascii="黑体" w:hAnsi="黑体" w:eastAsia="黑体"/>
                <w:b w:val="0"/>
                <w:bCs w:val="0"/>
                <w:color w:val="FF0000"/>
                <w:u w:val="singl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460" w:hRule="atLeast"/>
          <w:jc w:val="center"/>
        </w:trPr>
        <w:tc>
          <w:tcPr>
            <w:tcW w:w="720" w:type="dxa"/>
            <w:vMerge w:val="restart"/>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3.3</w:t>
            </w:r>
          </w:p>
        </w:tc>
        <w:tc>
          <w:tcPr>
            <w:tcW w:w="1217" w:type="dxa"/>
            <w:vMerge w:val="restart"/>
            <w:tcBorders>
              <w:tl2br w:val="nil"/>
              <w:tr2bl w:val="nil"/>
            </w:tcBorders>
            <w:shd w:val="clear" w:color="auto" w:fill="FFFFFF"/>
            <w:tcMar>
              <w:left w:w="42" w:type="dxa"/>
              <w:right w:w="42" w:type="dxa"/>
            </w:tcMar>
            <w:vAlign w:val="center"/>
          </w:tcPr>
          <w:p>
            <w:pPr>
              <w:spacing w:line="360" w:lineRule="atLeast"/>
              <w:rPr>
                <w:rFonts w:hint="eastAsia"/>
                <w:lang w:bidi="ar"/>
              </w:rPr>
            </w:pPr>
            <w:r>
              <w:rPr>
                <w:rFonts w:hint="eastAsia"/>
                <w:lang w:bidi="ar"/>
              </w:rPr>
              <w:t>基础设施和总体布局要求</w:t>
            </w:r>
          </w:p>
        </w:tc>
        <w:tc>
          <w:tcPr>
            <w:tcW w:w="3131" w:type="dxa"/>
            <w:tcBorders>
              <w:tl2br w:val="nil"/>
              <w:tr2bl w:val="nil"/>
            </w:tcBorders>
            <w:shd w:val="clear" w:color="auto" w:fill="FFFFFF"/>
            <w:tcMar>
              <w:left w:w="42" w:type="dxa"/>
              <w:right w:w="42" w:type="dxa"/>
            </w:tcMar>
            <w:vAlign w:val="center"/>
          </w:tcPr>
          <w:p>
            <w:pPr>
              <w:spacing w:line="360" w:lineRule="atLeast"/>
              <w:rPr>
                <w:rFonts w:hint="eastAsia" w:ascii="黑体" w:hAnsi="黑体" w:eastAsia="黑体" w:cs="黑体"/>
                <w:b w:val="0"/>
                <w:bCs w:val="0"/>
                <w:lang w:bidi="ar"/>
              </w:rPr>
            </w:pPr>
            <w:r>
              <w:rPr>
                <w:rFonts w:hint="eastAsia"/>
                <w:lang w:bidi="ar"/>
              </w:rPr>
              <w:t>（1）应当有生产布局平面总图</w:t>
            </w:r>
          </w:p>
        </w:tc>
        <w:tc>
          <w:tcPr>
            <w:tcW w:w="1388" w:type="dxa"/>
            <w:tcBorders>
              <w:tl2br w:val="nil"/>
              <w:tr2bl w:val="nil"/>
            </w:tcBorders>
            <w:shd w:val="clear" w:color="auto" w:fill="FFFFFF"/>
            <w:tcMar>
              <w:left w:w="42" w:type="dxa"/>
              <w:right w:w="42" w:type="dxa"/>
            </w:tcMar>
            <w:vAlign w:val="center"/>
          </w:tcPr>
          <w:p>
            <w:pPr>
              <w:spacing w:line="240" w:lineRule="auto"/>
              <w:rPr>
                <w:rFonts w:hint="eastAsia" w:ascii="黑体" w:hAnsi="黑体" w:eastAsia="黑体" w:cs="黑体"/>
                <w:b w:val="0"/>
                <w:bCs w:val="0"/>
                <w:lang w:bidi="ar"/>
              </w:rPr>
            </w:pPr>
            <w:r>
              <w:rPr>
                <w:rFonts w:hint="eastAsia"/>
                <w:lang w:bidi="ar"/>
              </w:rPr>
              <w:t>查验现场或申请材料、企业总图布置、企业生产布局管理规定或说明</w:t>
            </w:r>
          </w:p>
        </w:tc>
        <w:tc>
          <w:tcPr>
            <w:tcW w:w="975"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90"/>
                <w:lang w:bidi="ar"/>
              </w:rPr>
            </w:pPr>
            <w:r>
              <w:rPr>
                <w:rFonts w:hint="eastAsia"/>
                <w:w w:val="90"/>
                <w:lang w:bidi="ar"/>
              </w:rPr>
              <w:t>建议改进</w:t>
            </w:r>
          </w:p>
          <w:p>
            <w:pPr>
              <w:spacing w:line="360" w:lineRule="atLeast"/>
              <w:jc w:val="center"/>
              <w:rPr>
                <w:rFonts w:hint="eastAsia"/>
                <w:lang w:bidi="ar"/>
              </w:rPr>
            </w:pPr>
            <w:r>
              <w:rPr>
                <w:rFonts w:hint="eastAsia"/>
                <w:lang w:bidi="ar"/>
              </w:rPr>
              <w:t>不符合</w:t>
            </w:r>
          </w:p>
        </w:tc>
        <w:tc>
          <w:tcPr>
            <w:tcW w:w="959" w:type="dxa"/>
            <w:tcBorders>
              <w:tl2br w:val="nil"/>
              <w:tr2bl w:val="nil"/>
            </w:tcBorders>
            <w:shd w:val="clear" w:color="auto" w:fill="FFFFFF"/>
            <w:tcMar>
              <w:left w:w="42" w:type="dxa"/>
              <w:right w:w="42" w:type="dxa"/>
            </w:tcMar>
            <w:vAlign w:val="center"/>
          </w:tcPr>
          <w:p>
            <w:pPr>
              <w:spacing w:line="360" w:lineRule="atLeast"/>
              <w:rPr>
                <w:rFonts w:hint="eastAsia" w:ascii="黑体" w:hAnsi="黑体" w:eastAsia="黑体"/>
                <w:b w:val="0"/>
                <w:bCs w:val="0"/>
                <w:color w:val="FF0000"/>
                <w:u w:val="single"/>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60" w:hRule="atLeast"/>
          <w:jc w:val="center"/>
        </w:trPr>
        <w:tc>
          <w:tcPr>
            <w:tcW w:w="720" w:type="dxa"/>
            <w:vMerge w:val="continue"/>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p>
        </w:tc>
        <w:tc>
          <w:tcPr>
            <w:tcW w:w="1217" w:type="dxa"/>
            <w:vMerge w:val="continue"/>
            <w:tcBorders>
              <w:tl2br w:val="nil"/>
              <w:tr2bl w:val="nil"/>
            </w:tcBorders>
            <w:shd w:val="clear" w:color="auto" w:fill="FFFFFF"/>
            <w:tcMar>
              <w:left w:w="42" w:type="dxa"/>
              <w:right w:w="42" w:type="dxa"/>
            </w:tcMar>
            <w:vAlign w:val="center"/>
          </w:tcPr>
          <w:p>
            <w:pPr>
              <w:spacing w:line="360" w:lineRule="atLeast"/>
              <w:rPr>
                <w:rFonts w:hint="eastAsia"/>
                <w:lang w:bidi="ar"/>
              </w:rPr>
            </w:pPr>
          </w:p>
        </w:tc>
        <w:tc>
          <w:tcPr>
            <w:tcW w:w="3131" w:type="dxa"/>
            <w:tcBorders>
              <w:tl2br w:val="nil"/>
              <w:tr2bl w:val="nil"/>
            </w:tcBorders>
            <w:shd w:val="clear" w:color="auto" w:fill="FFFFFF"/>
            <w:tcMar>
              <w:left w:w="42" w:type="dxa"/>
              <w:right w:w="42" w:type="dxa"/>
            </w:tcMar>
            <w:vAlign w:val="center"/>
          </w:tcPr>
          <w:p>
            <w:pPr>
              <w:spacing w:line="360" w:lineRule="atLeast"/>
              <w:rPr>
                <w:rFonts w:hint="eastAsia"/>
                <w:lang w:bidi="ar"/>
              </w:rPr>
            </w:pPr>
            <w:r>
              <w:rPr>
                <w:rFonts w:hint="eastAsia"/>
                <w:lang w:bidi="ar"/>
              </w:rPr>
              <w:t>（2）生产厂房及辅助设施的建设，应当符合生产布局平面总图的要求</w:t>
            </w:r>
          </w:p>
        </w:tc>
        <w:tc>
          <w:tcPr>
            <w:tcW w:w="1388" w:type="dxa"/>
            <w:tcBorders>
              <w:tl2br w:val="nil"/>
              <w:tr2bl w:val="nil"/>
            </w:tcBorders>
            <w:shd w:val="clear" w:color="auto" w:fill="FFFFFF"/>
            <w:tcMar>
              <w:left w:w="42" w:type="dxa"/>
              <w:right w:w="42" w:type="dxa"/>
            </w:tcMar>
            <w:vAlign w:val="center"/>
          </w:tcPr>
          <w:p>
            <w:pPr>
              <w:spacing w:line="240" w:lineRule="auto"/>
              <w:rPr>
                <w:rFonts w:hint="eastAsia"/>
                <w:lang w:bidi="ar"/>
              </w:rPr>
            </w:pPr>
            <w:r>
              <w:rPr>
                <w:rFonts w:hint="eastAsia"/>
                <w:lang w:bidi="ar"/>
              </w:rPr>
              <w:t>查验现场或申请材料、企业总图布置、企业生产布局管理规定或说明</w:t>
            </w:r>
          </w:p>
        </w:tc>
        <w:tc>
          <w:tcPr>
            <w:tcW w:w="975"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90"/>
                <w:lang w:bidi="ar"/>
              </w:rPr>
            </w:pPr>
            <w:r>
              <w:rPr>
                <w:rFonts w:hint="eastAsia"/>
                <w:w w:val="90"/>
                <w:lang w:bidi="ar"/>
              </w:rPr>
              <w:t>建议改进</w:t>
            </w:r>
          </w:p>
          <w:p>
            <w:pPr>
              <w:spacing w:line="360" w:lineRule="atLeast"/>
              <w:jc w:val="center"/>
              <w:rPr>
                <w:rFonts w:hint="eastAsia"/>
                <w:lang w:bidi="ar"/>
              </w:rPr>
            </w:pPr>
            <w:r>
              <w:rPr>
                <w:rFonts w:hint="eastAsia"/>
                <w:lang w:bidi="ar"/>
              </w:rPr>
              <w:t>不符合</w:t>
            </w:r>
          </w:p>
        </w:tc>
        <w:tc>
          <w:tcPr>
            <w:tcW w:w="959" w:type="dxa"/>
            <w:tcBorders>
              <w:tl2br w:val="nil"/>
              <w:tr2bl w:val="nil"/>
            </w:tcBorders>
            <w:shd w:val="clear" w:color="auto" w:fill="FFFFFF"/>
            <w:tcMar>
              <w:left w:w="42" w:type="dxa"/>
              <w:right w:w="42" w:type="dxa"/>
            </w:tcMar>
            <w:vAlign w:val="center"/>
          </w:tcPr>
          <w:p>
            <w:pPr>
              <w:spacing w:line="360" w:lineRule="atLeast"/>
              <w:rPr>
                <w:rFonts w:hint="eastAsia" w:ascii="黑体" w:hAnsi="黑体" w:eastAsia="黑体"/>
                <w:b w:val="0"/>
                <w:bCs w:val="0"/>
                <w:color w:val="FF0000"/>
                <w:u w:val="single"/>
                <w:lang w:bidi="ar"/>
              </w:rPr>
            </w:pPr>
          </w:p>
        </w:tc>
      </w:tr>
    </w:tbl>
    <w:p/>
    <w:tbl>
      <w:tblPr>
        <w:tblStyle w:val="10"/>
        <w:tblW w:w="82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1197"/>
        <w:gridCol w:w="3079"/>
        <w:gridCol w:w="1365"/>
        <w:gridCol w:w="959"/>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08"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197"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审查内容</w:t>
            </w:r>
          </w:p>
        </w:tc>
        <w:tc>
          <w:tcPr>
            <w:tcW w:w="3079"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1365"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审查方法</w:t>
            </w:r>
          </w:p>
        </w:tc>
        <w:tc>
          <w:tcPr>
            <w:tcW w:w="959"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审查评定</w:t>
            </w:r>
          </w:p>
        </w:tc>
        <w:tc>
          <w:tcPr>
            <w:tcW w:w="943"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7" w:hRule="atLeast"/>
          <w:jc w:val="center"/>
        </w:trPr>
        <w:tc>
          <w:tcPr>
            <w:tcW w:w="708" w:type="dxa"/>
            <w:vMerge w:val="restart"/>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3.3</w:t>
            </w:r>
          </w:p>
          <w:p>
            <w:pPr>
              <w:spacing w:line="600" w:lineRule="exact"/>
              <w:rPr>
                <w:rFonts w:ascii="微软雅黑" w:hAnsi="微软雅黑" w:eastAsia="微软雅黑" w:cs="微软雅黑"/>
                <w:kern w:val="2"/>
              </w:rPr>
            </w:pPr>
            <w:r>
              <w:rPr>
                <w:rFonts w:hint="eastAsia" w:ascii="微软雅黑" w:hAnsi="微软雅黑" w:eastAsia="微软雅黑" w:cs="微软雅黑"/>
                <w:lang w:bidi="ar"/>
              </w:rPr>
              <w:t> </w:t>
            </w:r>
          </w:p>
        </w:tc>
        <w:tc>
          <w:tcPr>
            <w:tcW w:w="1197" w:type="dxa"/>
            <w:vMerge w:val="restart"/>
            <w:tcBorders>
              <w:tl2br w:val="nil"/>
              <w:tr2bl w:val="nil"/>
            </w:tcBorders>
            <w:shd w:val="clear" w:color="auto" w:fill="FFFFFF"/>
            <w:tcMar>
              <w:left w:w="42" w:type="dxa"/>
              <w:right w:w="42" w:type="dxa"/>
            </w:tcMar>
            <w:vAlign w:val="center"/>
          </w:tcPr>
          <w:p>
            <w:pPr>
              <w:spacing w:line="360" w:lineRule="atLeast"/>
              <w:rPr>
                <w:rFonts w:hint="eastAsia"/>
                <w:lang w:bidi="ar"/>
              </w:rPr>
            </w:pPr>
            <w:r>
              <w:rPr>
                <w:rFonts w:hint="eastAsia"/>
                <w:lang w:bidi="ar"/>
              </w:rPr>
              <w:t>基础设施和总体布局要求</w:t>
            </w:r>
          </w:p>
          <w:p>
            <w:pPr>
              <w:spacing w:line="360" w:lineRule="atLeast"/>
              <w:rPr>
                <w:rFonts w:ascii="Times New Roman" w:hAnsi="Times New Roman" w:eastAsia="仿宋_GB2312" w:cs="Times New Roman"/>
                <w:kern w:val="2"/>
              </w:rPr>
            </w:pPr>
            <w:r>
              <w:rPr>
                <w:rFonts w:hint="eastAsia"/>
                <w:lang w:bidi="ar"/>
              </w:rPr>
              <w:t> </w:t>
            </w:r>
          </w:p>
        </w:tc>
        <w:tc>
          <w:tcPr>
            <w:tcW w:w="3079"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（3）除草剂、植物生长调节剂、杀鼠剂生产车间应当与其他农药生产车间有适当的安全距离，避免交叉污染</w:t>
            </w:r>
            <w:r>
              <w:rPr>
                <w:rFonts w:hint="eastAsia"/>
                <w:vertAlign w:val="superscript"/>
                <w:lang w:bidi="ar"/>
              </w:rPr>
              <w:t>＊</w:t>
            </w:r>
          </w:p>
        </w:tc>
        <w:tc>
          <w:tcPr>
            <w:tcW w:w="136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查验现场或申请材料、企业总图布置、企业生产布局管理规定或说明</w:t>
            </w:r>
          </w:p>
        </w:tc>
        <w:tc>
          <w:tcPr>
            <w:tcW w:w="959"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943"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0" w:hRule="atLeast"/>
          <w:jc w:val="center"/>
        </w:trPr>
        <w:tc>
          <w:tcPr>
            <w:tcW w:w="708" w:type="dxa"/>
            <w:vMerge w:val="continue"/>
            <w:tcBorders>
              <w:tl2br w:val="nil"/>
              <w:tr2bl w:val="nil"/>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1197" w:type="dxa"/>
            <w:vMerge w:val="continue"/>
            <w:tcBorders>
              <w:tl2br w:val="nil"/>
              <w:tr2bl w:val="nil"/>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3079"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（4）原</w:t>
            </w:r>
            <w:r>
              <w:rPr>
                <w:rFonts w:hint="eastAsia" w:ascii="黑体" w:hAnsi="黑体" w:eastAsia="黑体" w:cs="黑体"/>
                <w:b w:val="0"/>
                <w:bCs w:val="0"/>
                <w:lang w:bidi="ar"/>
              </w:rPr>
              <w:t>材</w:t>
            </w:r>
            <w:r>
              <w:rPr>
                <w:rFonts w:hint="eastAsia"/>
                <w:b w:val="0"/>
                <w:bCs w:val="0"/>
                <w:lang w:bidi="ar"/>
              </w:rPr>
              <w:t>料、成品、包材应当分类、分区存放</w:t>
            </w:r>
            <w:r>
              <w:rPr>
                <w:rFonts w:hint="eastAsia" w:ascii="黑体" w:hAnsi="黑体" w:eastAsia="黑体" w:cs="黑体"/>
                <w:b w:val="0"/>
                <w:bCs w:val="0"/>
                <w:lang w:bidi="ar"/>
              </w:rPr>
              <w:t>，避免交叉污染</w:t>
            </w:r>
          </w:p>
        </w:tc>
        <w:tc>
          <w:tcPr>
            <w:tcW w:w="136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w:t>
            </w:r>
          </w:p>
        </w:tc>
        <w:tc>
          <w:tcPr>
            <w:tcW w:w="959"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90"/>
                <w:lang w:bidi="ar"/>
              </w:rPr>
            </w:pPr>
            <w:r>
              <w:rPr>
                <w:rFonts w:hint="eastAsia"/>
                <w:w w:val="90"/>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3"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0" w:hRule="atLeast"/>
          <w:jc w:val="center"/>
        </w:trPr>
        <w:tc>
          <w:tcPr>
            <w:tcW w:w="708" w:type="dxa"/>
            <w:vMerge w:val="continue"/>
            <w:tcBorders>
              <w:tl2br w:val="nil"/>
              <w:tr2bl w:val="nil"/>
            </w:tcBorders>
            <w:shd w:val="clear" w:color="auto" w:fill="FFFFFF"/>
            <w:tcMar>
              <w:left w:w="42" w:type="dxa"/>
              <w:right w:w="42" w:type="dxa"/>
            </w:tcMar>
            <w:vAlign w:val="center"/>
          </w:tcPr>
          <w:p>
            <w:pPr>
              <w:spacing w:line="600" w:lineRule="exact"/>
              <w:rPr>
                <w:rFonts w:ascii="微软雅黑" w:hAnsi="微软雅黑" w:eastAsia="微软雅黑" w:cs="微软雅黑"/>
                <w:kern w:val="2"/>
              </w:rPr>
            </w:pPr>
          </w:p>
        </w:tc>
        <w:tc>
          <w:tcPr>
            <w:tcW w:w="1197" w:type="dxa"/>
            <w:vMerge w:val="continue"/>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p>
        </w:tc>
        <w:tc>
          <w:tcPr>
            <w:tcW w:w="3079"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ascii="黑体" w:hAnsi="黑体" w:eastAsia="黑体" w:cs="黑体"/>
                <w:b w:val="0"/>
                <w:bCs w:val="0"/>
                <w:lang w:bidi="ar"/>
              </w:rPr>
              <w:t>（5）</w:t>
            </w:r>
            <w:r>
              <w:rPr>
                <w:rFonts w:hint="eastAsia" w:ascii="黑体" w:hAnsi="黑体" w:eastAsia="黑体" w:cs="黑体"/>
                <w:b w:val="0"/>
                <w:bCs w:val="0"/>
                <w:color w:val="333333"/>
                <w:sz w:val="24"/>
                <w:szCs w:val="24"/>
                <w:lang w:bidi="ar"/>
              </w:rPr>
              <w:t>同时生产其他产品的，应当将农药与其他产品的生产区域有效隔离</w:t>
            </w:r>
            <w:r>
              <w:rPr>
                <w:rFonts w:hint="eastAsia" w:ascii="黑体" w:hAnsi="黑体" w:eastAsia="黑体" w:cs="黑体"/>
                <w:b w:val="0"/>
                <w:bCs w:val="0"/>
                <w:color w:val="333333"/>
                <w:sz w:val="24"/>
                <w:szCs w:val="24"/>
                <w:vertAlign w:val="superscript"/>
                <w:lang w:bidi="ar"/>
              </w:rPr>
              <w:t>＊</w:t>
            </w:r>
          </w:p>
        </w:tc>
        <w:tc>
          <w:tcPr>
            <w:tcW w:w="136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w:t>
            </w:r>
          </w:p>
        </w:tc>
        <w:tc>
          <w:tcPr>
            <w:tcW w:w="959"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943"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20" w:hRule="atLeast"/>
          <w:jc w:val="center"/>
        </w:trPr>
        <w:tc>
          <w:tcPr>
            <w:tcW w:w="708" w:type="dxa"/>
            <w:vMerge w:val="restart"/>
            <w:tcBorders>
              <w:tl2br w:val="nil"/>
              <w:tr2bl w:val="nil"/>
            </w:tcBorders>
            <w:shd w:val="clear" w:color="auto" w:fill="FFFFFF"/>
            <w:tcMar>
              <w:left w:w="42" w:type="dxa"/>
              <w:right w:w="42" w:type="dxa"/>
            </w:tcMar>
            <w:vAlign w:val="center"/>
          </w:tcPr>
          <w:p>
            <w:pPr>
              <w:spacing w:line="600" w:lineRule="exact"/>
              <w:jc w:val="center"/>
              <w:rPr>
                <w:rFonts w:ascii="微软雅黑" w:hAnsi="微软雅黑" w:eastAsia="微软雅黑" w:cs="微软雅黑"/>
                <w:kern w:val="2"/>
              </w:rPr>
            </w:pPr>
            <w:r>
              <w:rPr>
                <w:rFonts w:hint="eastAsia"/>
                <w:lang w:bidi="ar"/>
              </w:rPr>
              <w:t>3.4</w:t>
            </w:r>
          </w:p>
        </w:tc>
        <w:tc>
          <w:tcPr>
            <w:tcW w:w="1197" w:type="dxa"/>
            <w:vMerge w:val="restart"/>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生产装置与设备要求</w:t>
            </w:r>
          </w:p>
        </w:tc>
        <w:tc>
          <w:tcPr>
            <w:tcW w:w="3079" w:type="dxa"/>
            <w:tcBorders>
              <w:tl2br w:val="nil"/>
              <w:tr2bl w:val="nil"/>
            </w:tcBorders>
            <w:shd w:val="clear" w:color="auto" w:fill="FFFFFF"/>
            <w:tcMar>
              <w:left w:w="42" w:type="dxa"/>
              <w:right w:w="42" w:type="dxa"/>
            </w:tcMar>
            <w:vAlign w:val="center"/>
          </w:tcPr>
          <w:p>
            <w:pPr>
              <w:spacing w:line="360" w:lineRule="atLeast"/>
              <w:rPr>
                <w:rFonts w:hint="eastAsia" w:ascii="黑体" w:hAnsi="黑体" w:eastAsia="黑体" w:cs="黑体"/>
                <w:b w:val="0"/>
                <w:bCs w:val="0"/>
                <w:lang w:bidi="ar"/>
              </w:rPr>
            </w:pPr>
            <w:r>
              <w:rPr>
                <w:rFonts w:hint="eastAsia"/>
                <w:lang w:bidi="ar"/>
              </w:rPr>
              <w:t>（1）提供生产装置工艺流程图、生产装置平面布置图</w:t>
            </w:r>
            <w:r>
              <w:rPr>
                <w:rFonts w:hint="eastAsia" w:ascii="黑体" w:hAnsi="黑体" w:eastAsia="黑体" w:cs="黑体"/>
                <w:b w:val="0"/>
                <w:bCs w:val="0"/>
                <w:lang w:bidi="ar"/>
              </w:rPr>
              <w:t>，生产工艺达到国内先进水平</w:t>
            </w:r>
          </w:p>
        </w:tc>
        <w:tc>
          <w:tcPr>
            <w:tcW w:w="1365" w:type="dxa"/>
            <w:tcBorders>
              <w:tl2br w:val="nil"/>
              <w:tr2bl w:val="nil"/>
            </w:tcBorders>
            <w:shd w:val="clear" w:color="auto" w:fill="FFFFFF"/>
            <w:tcMar>
              <w:left w:w="42" w:type="dxa"/>
              <w:right w:w="42" w:type="dxa"/>
            </w:tcMar>
            <w:vAlign w:val="center"/>
          </w:tcPr>
          <w:p>
            <w:pPr>
              <w:spacing w:line="240" w:lineRule="auto"/>
              <w:rPr>
                <w:rFonts w:hint="eastAsia"/>
                <w:lang w:bidi="ar"/>
              </w:rPr>
            </w:pPr>
            <w:r>
              <w:rPr>
                <w:rFonts w:hint="eastAsia"/>
                <w:lang w:bidi="ar"/>
              </w:rPr>
              <w:t>查看工艺流程图、布置图，查验现场或申请材料</w:t>
            </w:r>
          </w:p>
        </w:tc>
        <w:tc>
          <w:tcPr>
            <w:tcW w:w="959"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90"/>
                <w:lang w:bidi="ar"/>
              </w:rPr>
            </w:pPr>
            <w:r>
              <w:rPr>
                <w:rFonts w:hint="eastAsia"/>
                <w:w w:val="90"/>
                <w:lang w:bidi="ar"/>
              </w:rPr>
              <w:t>建议改进</w:t>
            </w:r>
          </w:p>
          <w:p>
            <w:pPr>
              <w:spacing w:line="360" w:lineRule="atLeast"/>
              <w:jc w:val="center"/>
              <w:rPr>
                <w:rFonts w:hint="eastAsia"/>
                <w:lang w:bidi="ar"/>
              </w:rPr>
            </w:pPr>
            <w:r>
              <w:rPr>
                <w:rFonts w:hint="eastAsia"/>
                <w:lang w:bidi="ar"/>
              </w:rPr>
              <w:t>不符合</w:t>
            </w:r>
          </w:p>
        </w:tc>
        <w:tc>
          <w:tcPr>
            <w:tcW w:w="943" w:type="dxa"/>
            <w:tcBorders>
              <w:tl2br w:val="nil"/>
              <w:tr2bl w:val="nil"/>
            </w:tcBorders>
            <w:shd w:val="clear" w:color="auto" w:fill="FFFFFF"/>
            <w:tcMar>
              <w:left w:w="42" w:type="dxa"/>
              <w:right w:w="42" w:type="dxa"/>
            </w:tcMar>
            <w:vAlign w:val="center"/>
          </w:tcPr>
          <w:p>
            <w:pPr>
              <w:spacing w:line="360" w:lineRule="atLeast"/>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0" w:hRule="atLeast"/>
          <w:jc w:val="center"/>
        </w:trPr>
        <w:tc>
          <w:tcPr>
            <w:tcW w:w="708" w:type="dxa"/>
            <w:vMerge w:val="continue"/>
            <w:tcBorders>
              <w:tl2br w:val="nil"/>
              <w:tr2bl w:val="nil"/>
            </w:tcBorders>
            <w:shd w:val="clear" w:color="auto" w:fill="FFFFFF"/>
            <w:tcMar>
              <w:left w:w="42" w:type="dxa"/>
              <w:right w:w="42" w:type="dxa"/>
            </w:tcMar>
            <w:vAlign w:val="center"/>
          </w:tcPr>
          <w:p>
            <w:pPr>
              <w:spacing w:line="600" w:lineRule="exact"/>
              <w:jc w:val="center"/>
              <w:rPr>
                <w:rFonts w:hint="eastAsia"/>
                <w:lang w:bidi="ar"/>
              </w:rPr>
            </w:pPr>
          </w:p>
        </w:tc>
        <w:tc>
          <w:tcPr>
            <w:tcW w:w="1197" w:type="dxa"/>
            <w:vMerge w:val="continue"/>
            <w:tcBorders>
              <w:tl2br w:val="nil"/>
              <w:tr2bl w:val="nil"/>
            </w:tcBorders>
            <w:shd w:val="clear" w:color="auto" w:fill="FFFFFF"/>
            <w:tcMar>
              <w:left w:w="42" w:type="dxa"/>
              <w:right w:w="42" w:type="dxa"/>
            </w:tcMar>
            <w:vAlign w:val="center"/>
          </w:tcPr>
          <w:p>
            <w:pPr>
              <w:spacing w:line="360" w:lineRule="atLeast"/>
              <w:rPr>
                <w:rFonts w:hint="eastAsia"/>
                <w:lang w:bidi="ar"/>
              </w:rPr>
            </w:pPr>
          </w:p>
        </w:tc>
        <w:tc>
          <w:tcPr>
            <w:tcW w:w="3079" w:type="dxa"/>
            <w:tcBorders>
              <w:tl2br w:val="nil"/>
              <w:tr2bl w:val="nil"/>
            </w:tcBorders>
            <w:shd w:val="clear" w:color="auto" w:fill="FFFFFF"/>
            <w:tcMar>
              <w:left w:w="42" w:type="dxa"/>
              <w:right w:w="42" w:type="dxa"/>
            </w:tcMar>
            <w:vAlign w:val="center"/>
          </w:tcPr>
          <w:p>
            <w:pPr>
              <w:spacing w:line="360" w:lineRule="atLeast"/>
              <w:rPr>
                <w:rFonts w:hint="eastAsia"/>
                <w:lang w:bidi="ar"/>
              </w:rPr>
            </w:pPr>
            <w:r>
              <w:rPr>
                <w:rFonts w:hint="eastAsia"/>
                <w:lang w:bidi="ar"/>
              </w:rPr>
              <w:t>（2）生产装置的主要设备设施应满足相应申报项目生产需求</w:t>
            </w:r>
            <w:r>
              <w:rPr>
                <w:rFonts w:hint="eastAsia" w:ascii="黑体" w:hAnsi="黑体" w:eastAsia="黑体" w:cs="黑体"/>
                <w:b w:val="0"/>
                <w:bCs w:val="0"/>
                <w:lang w:bidi="ar"/>
              </w:rPr>
              <w:t>，达到国内先进水平</w:t>
            </w:r>
          </w:p>
        </w:tc>
        <w:tc>
          <w:tcPr>
            <w:tcW w:w="1365" w:type="dxa"/>
            <w:tcBorders>
              <w:tl2br w:val="nil"/>
              <w:tr2bl w:val="nil"/>
            </w:tcBorders>
            <w:shd w:val="clear" w:color="auto" w:fill="FFFFFF"/>
            <w:tcMar>
              <w:left w:w="42" w:type="dxa"/>
              <w:right w:w="42" w:type="dxa"/>
            </w:tcMar>
            <w:vAlign w:val="center"/>
          </w:tcPr>
          <w:p>
            <w:pPr>
              <w:spacing w:line="360" w:lineRule="atLeast"/>
              <w:rPr>
                <w:rFonts w:hint="eastAsia"/>
                <w:lang w:bidi="ar"/>
              </w:rPr>
            </w:pPr>
            <w:r>
              <w:rPr>
                <w:rFonts w:hint="eastAsia"/>
                <w:lang w:bidi="ar"/>
              </w:rPr>
              <w:t>查验现场或申请材料</w:t>
            </w:r>
          </w:p>
        </w:tc>
        <w:tc>
          <w:tcPr>
            <w:tcW w:w="959"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90"/>
                <w:lang w:bidi="ar"/>
              </w:rPr>
            </w:pPr>
            <w:r>
              <w:rPr>
                <w:rFonts w:hint="eastAsia"/>
                <w:w w:val="90"/>
                <w:lang w:bidi="ar"/>
              </w:rPr>
              <w:t>建议改进</w:t>
            </w:r>
          </w:p>
          <w:p>
            <w:pPr>
              <w:spacing w:line="360" w:lineRule="atLeast"/>
              <w:jc w:val="center"/>
              <w:rPr>
                <w:rFonts w:hint="eastAsia"/>
                <w:lang w:bidi="ar"/>
              </w:rPr>
            </w:pPr>
            <w:r>
              <w:rPr>
                <w:rFonts w:hint="eastAsia"/>
                <w:lang w:bidi="ar"/>
              </w:rPr>
              <w:t>不符合</w:t>
            </w:r>
          </w:p>
        </w:tc>
        <w:tc>
          <w:tcPr>
            <w:tcW w:w="943" w:type="dxa"/>
            <w:tcBorders>
              <w:tl2br w:val="nil"/>
              <w:tr2bl w:val="nil"/>
            </w:tcBorders>
            <w:shd w:val="clear" w:color="auto" w:fill="FFFFFF"/>
            <w:tcMar>
              <w:left w:w="42" w:type="dxa"/>
              <w:right w:w="42" w:type="dxa"/>
            </w:tcMar>
            <w:vAlign w:val="center"/>
          </w:tcPr>
          <w:p>
            <w:pPr>
              <w:spacing w:line="360" w:lineRule="atLeast"/>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0" w:hRule="atLeast"/>
          <w:jc w:val="center"/>
        </w:trPr>
        <w:tc>
          <w:tcPr>
            <w:tcW w:w="708" w:type="dxa"/>
            <w:vMerge w:val="continue"/>
            <w:tcBorders>
              <w:tl2br w:val="nil"/>
              <w:tr2bl w:val="nil"/>
            </w:tcBorders>
            <w:shd w:val="clear" w:color="auto" w:fill="FFFFFF"/>
            <w:tcMar>
              <w:left w:w="42" w:type="dxa"/>
              <w:right w:w="42" w:type="dxa"/>
            </w:tcMar>
            <w:vAlign w:val="center"/>
          </w:tcPr>
          <w:p>
            <w:pPr>
              <w:spacing w:line="600" w:lineRule="exact"/>
              <w:jc w:val="center"/>
              <w:rPr>
                <w:rFonts w:hint="eastAsia"/>
                <w:lang w:bidi="ar"/>
              </w:rPr>
            </w:pPr>
          </w:p>
        </w:tc>
        <w:tc>
          <w:tcPr>
            <w:tcW w:w="1197" w:type="dxa"/>
            <w:vMerge w:val="continue"/>
            <w:tcBorders>
              <w:tl2br w:val="nil"/>
              <w:tr2bl w:val="nil"/>
            </w:tcBorders>
            <w:shd w:val="clear" w:color="auto" w:fill="FFFFFF"/>
            <w:tcMar>
              <w:left w:w="42" w:type="dxa"/>
              <w:right w:w="42" w:type="dxa"/>
            </w:tcMar>
            <w:vAlign w:val="center"/>
          </w:tcPr>
          <w:p>
            <w:pPr>
              <w:spacing w:line="360" w:lineRule="atLeast"/>
              <w:rPr>
                <w:rFonts w:hint="eastAsia"/>
                <w:lang w:bidi="ar"/>
              </w:rPr>
            </w:pPr>
          </w:p>
        </w:tc>
        <w:tc>
          <w:tcPr>
            <w:tcW w:w="3079" w:type="dxa"/>
            <w:tcBorders>
              <w:tl2br w:val="nil"/>
              <w:tr2bl w:val="nil"/>
            </w:tcBorders>
            <w:shd w:val="clear" w:color="auto" w:fill="FFFFFF"/>
            <w:tcMar>
              <w:left w:w="42" w:type="dxa"/>
              <w:right w:w="42" w:type="dxa"/>
            </w:tcMar>
            <w:vAlign w:val="center"/>
          </w:tcPr>
          <w:p>
            <w:pPr>
              <w:spacing w:line="360" w:lineRule="atLeast"/>
              <w:rPr>
                <w:rFonts w:hint="eastAsia"/>
                <w:lang w:bidi="ar"/>
              </w:rPr>
            </w:pPr>
            <w:r>
              <w:rPr>
                <w:rFonts w:hint="eastAsia"/>
                <w:lang w:bidi="ar"/>
              </w:rPr>
              <w:t>（3）有相对应的厂房，满足工艺要求的设备、设施、保障正常运转的辅助设施等，并能实现自动化生产（部分环节或产品目前尚不具备自动化生产条件的除外）</w:t>
            </w:r>
            <w:r>
              <w:rPr>
                <w:rFonts w:hint="eastAsia" w:ascii="黑体" w:hAnsi="黑体" w:eastAsia="黑体" w:cs="黑体"/>
                <w:b w:val="0"/>
                <w:bCs w:val="0"/>
                <w:lang w:bidi="ar"/>
              </w:rPr>
              <w:t>，达到国内</w:t>
            </w:r>
            <w:r>
              <w:rPr>
                <w:rFonts w:hint="eastAsia" w:ascii="黑体" w:hAnsi="黑体" w:eastAsia="黑体" w:cs="黑体"/>
                <w:b w:val="0"/>
                <w:bCs w:val="0"/>
                <w:lang w:eastAsia="zh-CN" w:bidi="ar"/>
              </w:rPr>
              <w:t>先</w:t>
            </w:r>
            <w:r>
              <w:rPr>
                <w:rFonts w:hint="eastAsia" w:ascii="黑体" w:hAnsi="黑体" w:eastAsia="黑体" w:cs="黑体"/>
                <w:b w:val="0"/>
                <w:bCs w:val="0"/>
                <w:lang w:bidi="ar"/>
              </w:rPr>
              <w:t>进水平</w:t>
            </w:r>
          </w:p>
        </w:tc>
        <w:tc>
          <w:tcPr>
            <w:tcW w:w="1365" w:type="dxa"/>
            <w:tcBorders>
              <w:tl2br w:val="nil"/>
              <w:tr2bl w:val="nil"/>
            </w:tcBorders>
            <w:shd w:val="clear" w:color="auto" w:fill="FFFFFF"/>
            <w:tcMar>
              <w:left w:w="42" w:type="dxa"/>
              <w:right w:w="42" w:type="dxa"/>
            </w:tcMar>
            <w:vAlign w:val="center"/>
          </w:tcPr>
          <w:p>
            <w:pPr>
              <w:spacing w:line="360" w:lineRule="atLeast"/>
              <w:rPr>
                <w:rFonts w:hint="eastAsia"/>
                <w:lang w:bidi="ar"/>
              </w:rPr>
            </w:pPr>
            <w:r>
              <w:rPr>
                <w:rFonts w:hint="eastAsia"/>
                <w:lang w:bidi="ar"/>
              </w:rPr>
              <w:t>查验现场或申请材料</w:t>
            </w:r>
          </w:p>
        </w:tc>
        <w:tc>
          <w:tcPr>
            <w:tcW w:w="959"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90"/>
                <w:lang w:bidi="ar"/>
              </w:rPr>
            </w:pPr>
            <w:r>
              <w:rPr>
                <w:rFonts w:hint="eastAsia"/>
                <w:w w:val="90"/>
                <w:lang w:bidi="ar"/>
              </w:rPr>
              <w:t>建议改进</w:t>
            </w:r>
          </w:p>
          <w:p>
            <w:pPr>
              <w:spacing w:line="360" w:lineRule="atLeast"/>
              <w:jc w:val="center"/>
              <w:rPr>
                <w:rFonts w:hint="eastAsia"/>
                <w:lang w:bidi="ar"/>
              </w:rPr>
            </w:pPr>
            <w:r>
              <w:rPr>
                <w:rFonts w:hint="eastAsia"/>
                <w:lang w:bidi="ar"/>
              </w:rPr>
              <w:t>不符合</w:t>
            </w:r>
          </w:p>
        </w:tc>
        <w:tc>
          <w:tcPr>
            <w:tcW w:w="943" w:type="dxa"/>
            <w:tcBorders>
              <w:tl2br w:val="nil"/>
              <w:tr2bl w:val="nil"/>
            </w:tcBorders>
            <w:shd w:val="clear" w:color="auto" w:fill="FFFFFF"/>
            <w:tcMar>
              <w:left w:w="42" w:type="dxa"/>
              <w:right w:w="42" w:type="dxa"/>
            </w:tcMar>
            <w:vAlign w:val="center"/>
          </w:tcPr>
          <w:p>
            <w:pPr>
              <w:spacing w:line="360" w:lineRule="atLeast"/>
              <w:rPr>
                <w:rFonts w:hint="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7" w:hRule="atLeast"/>
          <w:jc w:val="center"/>
        </w:trPr>
        <w:tc>
          <w:tcPr>
            <w:tcW w:w="708" w:type="dxa"/>
            <w:vMerge w:val="continue"/>
            <w:tcBorders>
              <w:tl2br w:val="nil"/>
              <w:tr2bl w:val="nil"/>
            </w:tcBorders>
            <w:shd w:val="clear" w:color="auto" w:fill="FFFFFF"/>
            <w:tcMar>
              <w:left w:w="42" w:type="dxa"/>
              <w:right w:w="42" w:type="dxa"/>
            </w:tcMar>
            <w:vAlign w:val="center"/>
          </w:tcPr>
          <w:p>
            <w:pPr>
              <w:spacing w:line="600" w:lineRule="exact"/>
              <w:jc w:val="center"/>
              <w:rPr>
                <w:rFonts w:hint="eastAsia"/>
                <w:lang w:bidi="ar"/>
              </w:rPr>
            </w:pPr>
          </w:p>
        </w:tc>
        <w:tc>
          <w:tcPr>
            <w:tcW w:w="1197" w:type="dxa"/>
            <w:vMerge w:val="continue"/>
            <w:tcBorders>
              <w:tl2br w:val="nil"/>
              <w:tr2bl w:val="nil"/>
            </w:tcBorders>
            <w:shd w:val="clear" w:color="auto" w:fill="FFFFFF"/>
            <w:tcMar>
              <w:left w:w="42" w:type="dxa"/>
              <w:right w:w="42" w:type="dxa"/>
            </w:tcMar>
            <w:vAlign w:val="center"/>
          </w:tcPr>
          <w:p>
            <w:pPr>
              <w:spacing w:line="360" w:lineRule="atLeast"/>
              <w:rPr>
                <w:rFonts w:hint="eastAsia"/>
                <w:lang w:bidi="ar"/>
              </w:rPr>
            </w:pPr>
          </w:p>
        </w:tc>
        <w:tc>
          <w:tcPr>
            <w:tcW w:w="3079" w:type="dxa"/>
            <w:tcBorders>
              <w:tl2br w:val="nil"/>
              <w:tr2bl w:val="nil"/>
            </w:tcBorders>
            <w:shd w:val="clear" w:color="auto" w:fill="FFFFFF"/>
            <w:tcMar>
              <w:left w:w="42" w:type="dxa"/>
              <w:right w:w="42" w:type="dxa"/>
            </w:tcMar>
            <w:vAlign w:val="center"/>
          </w:tcPr>
          <w:p>
            <w:pPr>
              <w:numPr>
                <w:ilvl w:val="0"/>
                <w:numId w:val="0"/>
              </w:numPr>
              <w:spacing w:line="360" w:lineRule="atLeast"/>
              <w:rPr>
                <w:rFonts w:hint="eastAsia"/>
              </w:rPr>
            </w:pPr>
            <w:r>
              <w:rPr>
                <w:rFonts w:hint="default"/>
              </w:rPr>
              <w:t>（4）</w:t>
            </w:r>
            <w:r>
              <w:rPr>
                <w:rFonts w:hint="eastAsia"/>
              </w:rPr>
              <w:t>微生物农药企业，要具备种子罐、发酵罐以及相应的配制、包装与贮藏设备，灭菌消毒设备，达到国内</w:t>
            </w:r>
            <w:r>
              <w:rPr>
                <w:rFonts w:hint="eastAsia"/>
                <w:lang w:eastAsia="zh-CN"/>
              </w:rPr>
              <w:t>先</w:t>
            </w:r>
            <w:r>
              <w:rPr>
                <w:rFonts w:hint="eastAsia"/>
              </w:rPr>
              <w:t>进水平，并与其他农药生产车间保持适当的距离</w:t>
            </w:r>
          </w:p>
          <w:p>
            <w:pPr>
              <w:spacing w:line="360" w:lineRule="atLeast"/>
              <w:rPr>
                <w:rFonts w:hint="eastAsia"/>
                <w:lang w:bidi="ar"/>
              </w:rPr>
            </w:pPr>
          </w:p>
        </w:tc>
        <w:tc>
          <w:tcPr>
            <w:tcW w:w="1365" w:type="dxa"/>
            <w:tcBorders>
              <w:tl2br w:val="nil"/>
              <w:tr2bl w:val="nil"/>
            </w:tcBorders>
            <w:shd w:val="clear" w:color="auto" w:fill="FFFFFF"/>
            <w:tcMar>
              <w:left w:w="42" w:type="dxa"/>
              <w:right w:w="42" w:type="dxa"/>
            </w:tcMar>
            <w:vAlign w:val="center"/>
          </w:tcPr>
          <w:p>
            <w:pPr>
              <w:spacing w:line="360" w:lineRule="atLeast"/>
              <w:rPr>
                <w:rFonts w:hint="eastAsia"/>
                <w:lang w:bidi="ar"/>
              </w:rPr>
            </w:pPr>
            <w:r>
              <w:rPr>
                <w:rFonts w:hint="eastAsia"/>
                <w:lang w:bidi="ar"/>
              </w:rPr>
              <w:t>查验现场或申请材料</w:t>
            </w:r>
          </w:p>
        </w:tc>
        <w:tc>
          <w:tcPr>
            <w:tcW w:w="959"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hint="eastAsia"/>
                <w:lang w:bidi="ar"/>
              </w:rPr>
            </w:pPr>
            <w:r>
              <w:rPr>
                <w:rFonts w:hint="eastAsia"/>
                <w:lang w:bidi="ar"/>
              </w:rPr>
              <w:t>不适用</w:t>
            </w:r>
          </w:p>
        </w:tc>
        <w:tc>
          <w:tcPr>
            <w:tcW w:w="943" w:type="dxa"/>
            <w:tcBorders>
              <w:tl2br w:val="nil"/>
              <w:tr2bl w:val="nil"/>
            </w:tcBorders>
            <w:shd w:val="clear" w:color="auto" w:fill="FFFFFF"/>
            <w:tcMar>
              <w:left w:w="42" w:type="dxa"/>
              <w:right w:w="42" w:type="dxa"/>
            </w:tcMar>
            <w:vAlign w:val="center"/>
          </w:tcPr>
          <w:p>
            <w:pPr>
              <w:spacing w:line="360" w:lineRule="atLeast"/>
              <w:rPr>
                <w:rFonts w:hint="eastAsia"/>
                <w:lang w:bidi="ar"/>
              </w:rPr>
            </w:pPr>
          </w:p>
        </w:tc>
      </w:tr>
    </w:tbl>
    <w:p/>
    <w:tbl>
      <w:tblPr>
        <w:tblStyle w:val="10"/>
        <w:tblW w:w="8390" w:type="dxa"/>
        <w:jc w:val="center"/>
        <w:tblInd w:w="0" w:type="dxa"/>
        <w:tblLayout w:type="fixed"/>
        <w:tblCellMar>
          <w:top w:w="0" w:type="dxa"/>
          <w:left w:w="0" w:type="dxa"/>
          <w:bottom w:w="0" w:type="dxa"/>
          <w:right w:w="0" w:type="dxa"/>
        </w:tblCellMar>
      </w:tblPr>
      <w:tblGrid>
        <w:gridCol w:w="720"/>
        <w:gridCol w:w="1217"/>
        <w:gridCol w:w="3131"/>
        <w:gridCol w:w="1388"/>
        <w:gridCol w:w="975"/>
        <w:gridCol w:w="959"/>
      </w:tblGrid>
      <w:tr>
        <w:tblPrEx>
          <w:tblLayout w:type="fixed"/>
          <w:tblCellMar>
            <w:top w:w="0" w:type="dxa"/>
            <w:left w:w="0" w:type="dxa"/>
            <w:bottom w:w="0" w:type="dxa"/>
            <w:right w:w="0" w:type="dxa"/>
          </w:tblCellMar>
        </w:tblPrEx>
        <w:trPr>
          <w:trHeight w:val="699" w:hRule="atLeast"/>
          <w:jc w:val="center"/>
        </w:trPr>
        <w:tc>
          <w:tcPr>
            <w:tcW w:w="720" w:type="dxa"/>
            <w:tcBorders>
              <w:top w:val="single" w:color="auto" w:sz="4" w:space="0"/>
              <w:left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217" w:type="dxa"/>
            <w:tcBorders>
              <w:top w:val="single" w:color="auto" w:sz="4" w:space="0"/>
              <w:left w:val="nil"/>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审查内容</w:t>
            </w:r>
          </w:p>
        </w:tc>
        <w:tc>
          <w:tcPr>
            <w:tcW w:w="3131" w:type="dxa"/>
            <w:tcBorders>
              <w:top w:val="single" w:color="auto" w:sz="4"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1388" w:type="dxa"/>
            <w:tcBorders>
              <w:top w:val="single" w:color="auto" w:sz="4"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审查方法</w:t>
            </w:r>
          </w:p>
        </w:tc>
        <w:tc>
          <w:tcPr>
            <w:tcW w:w="975" w:type="dxa"/>
            <w:tcBorders>
              <w:top w:val="single" w:color="auto" w:sz="4"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审查评定</w:t>
            </w:r>
          </w:p>
        </w:tc>
        <w:tc>
          <w:tcPr>
            <w:tcW w:w="959" w:type="dxa"/>
            <w:tcBorders>
              <w:top w:val="single" w:color="auto" w:sz="4"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699" w:hRule="atLeast"/>
          <w:jc w:val="center"/>
        </w:trPr>
        <w:tc>
          <w:tcPr>
            <w:tcW w:w="720" w:type="dxa"/>
            <w:vMerge w:val="restart"/>
            <w:tcBorders>
              <w:top w:val="single" w:color="auto" w:sz="4" w:space="0"/>
              <w:left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微软雅黑" w:hAnsi="微软雅黑" w:eastAsia="微软雅黑" w:cs="微软雅黑"/>
                <w:kern w:val="2"/>
              </w:rPr>
            </w:pPr>
            <w:r>
              <w:rPr>
                <w:rFonts w:hint="eastAsia"/>
                <w:lang w:bidi="ar"/>
              </w:rPr>
              <w:t>3.4</w:t>
            </w:r>
          </w:p>
        </w:tc>
        <w:tc>
          <w:tcPr>
            <w:tcW w:w="1217" w:type="dxa"/>
            <w:vMerge w:val="restart"/>
            <w:tcBorders>
              <w:top w:val="single" w:color="auto" w:sz="4" w:space="0"/>
              <w:left w:val="nil"/>
              <w:right w:val="single" w:color="auto" w:sz="8" w:space="0"/>
            </w:tcBorders>
            <w:shd w:val="clear" w:color="auto" w:fill="FFFFFF"/>
            <w:tcMar>
              <w:left w:w="42" w:type="dxa"/>
              <w:right w:w="42" w:type="dxa"/>
            </w:tcMar>
            <w:vAlign w:val="center"/>
          </w:tcPr>
          <w:p>
            <w:pPr>
              <w:spacing w:line="360" w:lineRule="atLeast"/>
              <w:rPr>
                <w:rFonts w:ascii="微软雅黑" w:hAnsi="微软雅黑" w:eastAsia="微软雅黑" w:cs="微软雅黑"/>
                <w:kern w:val="2"/>
              </w:rPr>
            </w:pPr>
            <w:r>
              <w:rPr>
                <w:rFonts w:hint="eastAsia"/>
                <w:lang w:bidi="ar"/>
              </w:rPr>
              <w:t>生产装置与设备要求</w:t>
            </w:r>
          </w:p>
        </w:tc>
        <w:tc>
          <w:tcPr>
            <w:tcW w:w="3131"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（5）植物源农药企业，要具备破碎机、提取设备、分离设备、减压浓缩设备、溶剂回收设备等</w:t>
            </w:r>
            <w:r>
              <w:rPr>
                <w:rFonts w:hint="eastAsia" w:ascii="黑体" w:hAnsi="黑体" w:eastAsia="黑体" w:cs="黑体"/>
                <w:b w:val="0"/>
                <w:bCs w:val="0"/>
                <w:color w:val="auto"/>
                <w:u w:val="none"/>
                <w:lang w:eastAsia="zh-CN" w:bidi="ar"/>
              </w:rPr>
              <w:t>，达到国内先进水平</w:t>
            </w:r>
          </w:p>
        </w:tc>
        <w:tc>
          <w:tcPr>
            <w:tcW w:w="138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w:t>
            </w:r>
          </w:p>
        </w:tc>
        <w:tc>
          <w:tcPr>
            <w:tcW w:w="97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95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699" w:hRule="atLeast"/>
          <w:jc w:val="center"/>
        </w:trPr>
        <w:tc>
          <w:tcPr>
            <w:tcW w:w="720" w:type="dxa"/>
            <w:vMerge w:val="continue"/>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1217" w:type="dxa"/>
            <w:vMerge w:val="continue"/>
            <w:tcBorders>
              <w:top w:val="nil"/>
              <w:left w:val="nil"/>
              <w:bottom w:val="single" w:color="auto" w:sz="8"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3131"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（6）有可追溯管理等设施，</w:t>
            </w:r>
            <w:r>
              <w:rPr>
                <w:rFonts w:hint="eastAsia" w:ascii="黑体" w:hAnsi="黑体" w:eastAsia="黑体" w:cs="黑体"/>
                <w:b w:val="0"/>
                <w:bCs w:val="0"/>
                <w:lang w:bidi="ar"/>
              </w:rPr>
              <w:t>能实现在线赋码、扫码、上传数据，</w:t>
            </w:r>
            <w:r>
              <w:rPr>
                <w:rFonts w:hint="eastAsia"/>
                <w:lang w:bidi="ar"/>
              </w:rPr>
              <w:t>能满足管理要求</w:t>
            </w:r>
          </w:p>
        </w:tc>
        <w:tc>
          <w:tcPr>
            <w:tcW w:w="138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w:t>
            </w:r>
          </w:p>
        </w:tc>
        <w:tc>
          <w:tcPr>
            <w:tcW w:w="97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90"/>
                <w:lang w:bidi="ar"/>
              </w:rPr>
            </w:pPr>
            <w:r>
              <w:rPr>
                <w:rFonts w:hint="eastAsia"/>
                <w:w w:val="90"/>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5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bl>
    <w:p>
      <w:pPr>
        <w:keepNext/>
        <w:keepLines/>
        <w:widowControl w:val="0"/>
        <w:spacing w:line="600" w:lineRule="exact"/>
        <w:ind w:firstLine="642" w:firstLineChars="200"/>
        <w:jc w:val="both"/>
        <w:outlineLvl w:val="2"/>
        <w:rPr>
          <w:rFonts w:hint="eastAsia" w:ascii="Times New Roman" w:hAnsi="Times New Roman" w:eastAsia="楷体_GB2312" w:cs="Times New Roman"/>
          <w:b/>
          <w:kern w:val="2"/>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0" w:name="_Toc11458"/>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r>
        <w:rPr>
          <w:rFonts w:hint="eastAsia" w:ascii="Times New Roman" w:hAnsi="Times New Roman" w:eastAsia="楷体_GB2312" w:cs="Times New Roman"/>
          <w:b/>
          <w:kern w:val="2"/>
          <w:sz w:val="32"/>
        </w:rPr>
        <w:t>四、产品质量标准及质量保证体系要求</w:t>
      </w:r>
      <w:bookmarkEnd w:id="10"/>
    </w:p>
    <w:tbl>
      <w:tblPr>
        <w:tblStyle w:val="10"/>
        <w:tblW w:w="839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26"/>
        <w:gridCol w:w="1345"/>
        <w:gridCol w:w="3004"/>
        <w:gridCol w:w="1380"/>
        <w:gridCol w:w="994"/>
        <w:gridCol w:w="9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jc w:val="center"/>
        </w:trPr>
        <w:tc>
          <w:tcPr>
            <w:tcW w:w="726" w:type="dxa"/>
            <w:tcBorders>
              <w:tl2br w:val="nil"/>
              <w:tr2bl w:val="nil"/>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序号</w:t>
            </w:r>
          </w:p>
        </w:tc>
        <w:tc>
          <w:tcPr>
            <w:tcW w:w="1345" w:type="dxa"/>
            <w:tcBorders>
              <w:tl2br w:val="nil"/>
              <w:tr2bl w:val="nil"/>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审查内容</w:t>
            </w:r>
          </w:p>
        </w:tc>
        <w:tc>
          <w:tcPr>
            <w:tcW w:w="3004" w:type="dxa"/>
            <w:tcBorders>
              <w:tl2br w:val="nil"/>
              <w:tr2bl w:val="nil"/>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审查要点</w:t>
            </w:r>
          </w:p>
        </w:tc>
        <w:tc>
          <w:tcPr>
            <w:tcW w:w="1380" w:type="dxa"/>
            <w:tcBorders>
              <w:tl2br w:val="nil"/>
              <w:tr2bl w:val="nil"/>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审查方法</w:t>
            </w:r>
          </w:p>
        </w:tc>
        <w:tc>
          <w:tcPr>
            <w:tcW w:w="994" w:type="dxa"/>
            <w:tcBorders>
              <w:tl2br w:val="nil"/>
              <w:tr2bl w:val="nil"/>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w w:val="90"/>
                <w:sz w:val="24"/>
                <w:szCs w:val="24"/>
                <w:lang w:bidi="ar"/>
              </w:rPr>
              <w:t>审查评定</w:t>
            </w:r>
          </w:p>
        </w:tc>
        <w:tc>
          <w:tcPr>
            <w:tcW w:w="941" w:type="dxa"/>
            <w:tcBorders>
              <w:tl2br w:val="nil"/>
              <w:tr2bl w:val="nil"/>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w w:val="80"/>
                <w:sz w:val="24"/>
                <w:szCs w:val="24"/>
                <w:lang w:bidi="ar"/>
              </w:rPr>
              <w:t>审查记录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40" w:hRule="atLeast"/>
          <w:jc w:val="center"/>
        </w:trPr>
        <w:tc>
          <w:tcPr>
            <w:tcW w:w="72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4.1</w:t>
            </w:r>
          </w:p>
        </w:tc>
        <w:tc>
          <w:tcPr>
            <w:tcW w:w="134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质量检验与质量控制管理</w:t>
            </w:r>
          </w:p>
        </w:tc>
        <w:tc>
          <w:tcPr>
            <w:tcW w:w="3004"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具有相关质量检验与质量控制管理制度，并严格执行，保存相关质量管理运行记录</w:t>
            </w:r>
          </w:p>
        </w:tc>
        <w:tc>
          <w:tcPr>
            <w:tcW w:w="1380"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查验管理制度与记录</w:t>
            </w:r>
          </w:p>
        </w:tc>
        <w:tc>
          <w:tcPr>
            <w:tcW w:w="994"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1"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00" w:hRule="atLeast"/>
          <w:jc w:val="center"/>
        </w:trPr>
        <w:tc>
          <w:tcPr>
            <w:tcW w:w="726" w:type="dxa"/>
            <w:vMerge w:val="restart"/>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4.2</w:t>
            </w:r>
          </w:p>
        </w:tc>
        <w:tc>
          <w:tcPr>
            <w:tcW w:w="1345" w:type="dxa"/>
            <w:vMerge w:val="restart"/>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质检机构布置</w:t>
            </w:r>
            <w:r>
              <w:rPr>
                <w:rFonts w:hint="eastAsia" w:ascii="黑体" w:hAnsi="黑体" w:eastAsia="黑体" w:cs="黑体"/>
                <w:b w:val="0"/>
                <w:bCs w:val="0"/>
                <w:lang w:bidi="ar"/>
              </w:rPr>
              <w:t>和环境条件</w:t>
            </w:r>
            <w:r>
              <w:rPr>
                <w:rFonts w:hint="eastAsia"/>
                <w:lang w:bidi="ar"/>
              </w:rPr>
              <w:t>应符合有关规范</w:t>
            </w:r>
          </w:p>
        </w:tc>
        <w:tc>
          <w:tcPr>
            <w:tcW w:w="3004"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（1）质检机构应当独立设置</w:t>
            </w:r>
          </w:p>
          <w:p>
            <w:pPr>
              <w:pStyle w:val="2"/>
              <w:ind w:firstLine="0" w:firstLineChars="0"/>
            </w:pPr>
          </w:p>
        </w:tc>
        <w:tc>
          <w:tcPr>
            <w:tcW w:w="1380" w:type="dxa"/>
            <w:tcBorders>
              <w:tl2br w:val="nil"/>
              <w:tr2bl w:val="nil"/>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查验现场或申请材料、布局图，查看独立开展质检工作的证明文件</w:t>
            </w:r>
          </w:p>
        </w:tc>
        <w:tc>
          <w:tcPr>
            <w:tcW w:w="994"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1" w:type="dxa"/>
            <w:tcBorders>
              <w:tl2br w:val="nil"/>
              <w:tr2bl w:val="nil"/>
            </w:tcBorders>
            <w:shd w:val="clear" w:color="auto" w:fill="FFFFFF"/>
            <w:tcMar>
              <w:left w:w="42" w:type="dxa"/>
              <w:right w:w="42" w:type="dxa"/>
            </w:tcMa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298" w:hRule="atLeast"/>
          <w:jc w:val="center"/>
        </w:trPr>
        <w:tc>
          <w:tcPr>
            <w:tcW w:w="726" w:type="dxa"/>
            <w:vMerge w:val="continue"/>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p>
        </w:tc>
        <w:tc>
          <w:tcPr>
            <w:tcW w:w="1345" w:type="dxa"/>
            <w:vMerge w:val="continue"/>
            <w:tcBorders>
              <w:tl2br w:val="nil"/>
              <w:tr2bl w:val="nil"/>
            </w:tcBorders>
            <w:shd w:val="clear" w:color="auto" w:fill="FFFFFF"/>
            <w:tcMar>
              <w:left w:w="42" w:type="dxa"/>
              <w:right w:w="42" w:type="dxa"/>
            </w:tcMar>
            <w:vAlign w:val="center"/>
          </w:tcPr>
          <w:p>
            <w:pPr>
              <w:spacing w:line="360" w:lineRule="atLeast"/>
              <w:rPr>
                <w:rFonts w:hint="eastAsia"/>
                <w:lang w:bidi="ar"/>
              </w:rPr>
            </w:pPr>
          </w:p>
        </w:tc>
        <w:tc>
          <w:tcPr>
            <w:tcW w:w="3004" w:type="dxa"/>
            <w:tcBorders>
              <w:tl2br w:val="nil"/>
              <w:tr2bl w:val="nil"/>
            </w:tcBorders>
            <w:shd w:val="clear" w:color="auto" w:fill="FFFFFF"/>
            <w:tcMar>
              <w:left w:w="42" w:type="dxa"/>
              <w:right w:w="42" w:type="dxa"/>
            </w:tcMar>
            <w:vAlign w:val="center"/>
          </w:tcPr>
          <w:p>
            <w:pPr>
              <w:spacing w:line="240" w:lineRule="auto"/>
              <w:rPr>
                <w:rFonts w:hint="eastAsia" w:ascii="黑体" w:hAnsi="黑体" w:eastAsia="黑体" w:cs="黑体"/>
                <w:b w:val="0"/>
                <w:bCs w:val="0"/>
                <w:lang w:bidi="ar"/>
              </w:rPr>
            </w:pPr>
            <w:r>
              <w:rPr>
                <w:rFonts w:hint="eastAsia" w:ascii="黑体" w:hAnsi="黑体" w:eastAsia="黑体" w:cs="黑体"/>
                <w:b w:val="0"/>
                <w:bCs w:val="0"/>
                <w:lang w:bidi="ar"/>
              </w:rPr>
              <w:t>（2）仪器分析室、化学分析室、天平室、样品室（留样室）、高温室等要相对独立</w:t>
            </w:r>
          </w:p>
        </w:tc>
        <w:tc>
          <w:tcPr>
            <w:tcW w:w="1380" w:type="dxa"/>
            <w:tcBorders>
              <w:tl2br w:val="nil"/>
              <w:tr2bl w:val="nil"/>
            </w:tcBorders>
            <w:shd w:val="clear" w:color="auto" w:fill="FFFFFF"/>
            <w:tcMar>
              <w:left w:w="42" w:type="dxa"/>
              <w:right w:w="42" w:type="dxa"/>
            </w:tcMar>
            <w:vAlign w:val="center"/>
          </w:tcPr>
          <w:p>
            <w:pPr>
              <w:spacing w:line="240" w:lineRule="auto"/>
              <w:rPr>
                <w:rFonts w:hint="eastAsia" w:ascii="黑体" w:hAnsi="黑体" w:eastAsia="黑体" w:cs="黑体"/>
                <w:b w:val="0"/>
                <w:bCs w:val="0"/>
                <w:lang w:bidi="ar"/>
              </w:rPr>
            </w:pPr>
            <w:r>
              <w:rPr>
                <w:rFonts w:hint="eastAsia" w:ascii="黑体" w:hAnsi="黑体" w:eastAsia="黑体" w:cs="黑体"/>
                <w:b w:val="0"/>
                <w:bCs w:val="0"/>
                <w:lang w:bidi="ar"/>
              </w:rPr>
              <w:t>查验现场或申请材料、布局图</w:t>
            </w:r>
          </w:p>
        </w:tc>
        <w:tc>
          <w:tcPr>
            <w:tcW w:w="994" w:type="dxa"/>
            <w:tcBorders>
              <w:tl2br w:val="nil"/>
              <w:tr2bl w:val="nil"/>
            </w:tcBorders>
            <w:shd w:val="clear" w:color="auto" w:fill="FFFFFF"/>
            <w:tcMar>
              <w:left w:w="42" w:type="dxa"/>
              <w:right w:w="42" w:type="dxa"/>
            </w:tcMar>
            <w:vAlign w:val="center"/>
          </w:tcPr>
          <w:p>
            <w:pPr>
              <w:spacing w:line="240" w:lineRule="auto"/>
              <w:jc w:val="center"/>
              <w:rPr>
                <w:rFonts w:hint="eastAsia" w:ascii="黑体" w:hAnsi="黑体" w:eastAsia="黑体" w:cs="黑体"/>
                <w:b w:val="0"/>
                <w:bCs w:val="0"/>
                <w:lang w:bidi="ar"/>
              </w:rPr>
            </w:pPr>
            <w:r>
              <w:rPr>
                <w:rFonts w:hint="eastAsia" w:ascii="黑体" w:hAnsi="黑体" w:eastAsia="黑体" w:cs="黑体"/>
                <w:b w:val="0"/>
                <w:bCs w:val="0"/>
                <w:lang w:bidi="ar"/>
              </w:rPr>
              <w:t>符合</w:t>
            </w:r>
          </w:p>
          <w:p>
            <w:pPr>
              <w:spacing w:line="240" w:lineRule="auto"/>
              <w:jc w:val="center"/>
              <w:rPr>
                <w:rFonts w:hint="eastAsia" w:ascii="黑体" w:hAnsi="黑体" w:eastAsia="黑体" w:cs="黑体"/>
                <w:b w:val="0"/>
                <w:bCs w:val="0"/>
                <w:sz w:val="22"/>
                <w:szCs w:val="22"/>
                <w:lang w:bidi="ar"/>
              </w:rPr>
            </w:pPr>
            <w:r>
              <w:rPr>
                <w:rFonts w:hint="eastAsia" w:ascii="黑体" w:hAnsi="黑体" w:eastAsia="黑体" w:cs="黑体"/>
                <w:b w:val="0"/>
                <w:bCs w:val="0"/>
                <w:w w:val="90"/>
                <w:sz w:val="24"/>
                <w:szCs w:val="24"/>
                <w:lang w:bidi="ar"/>
              </w:rPr>
              <w:t>建议改进</w:t>
            </w:r>
          </w:p>
          <w:p>
            <w:pPr>
              <w:spacing w:line="240" w:lineRule="auto"/>
              <w:jc w:val="center"/>
              <w:rPr>
                <w:rFonts w:hint="eastAsia"/>
                <w:b w:val="0"/>
                <w:bCs w:val="0"/>
                <w:lang w:bidi="ar"/>
              </w:rPr>
            </w:pPr>
            <w:r>
              <w:rPr>
                <w:rFonts w:hint="eastAsia" w:ascii="黑体" w:hAnsi="黑体" w:eastAsia="黑体" w:cs="黑体"/>
                <w:b w:val="0"/>
                <w:bCs w:val="0"/>
                <w:lang w:bidi="ar"/>
              </w:rPr>
              <w:t>不符合</w:t>
            </w:r>
          </w:p>
        </w:tc>
        <w:tc>
          <w:tcPr>
            <w:tcW w:w="941" w:type="dxa"/>
            <w:tcBorders>
              <w:tl2br w:val="nil"/>
              <w:tr2bl w:val="nil"/>
            </w:tcBorders>
            <w:shd w:val="clear" w:color="auto" w:fill="FFFFFF"/>
            <w:tcMar>
              <w:left w:w="42" w:type="dxa"/>
              <w:right w:w="42" w:type="dxa"/>
            </w:tcMar>
          </w:tcPr>
          <w:p>
            <w:pPr>
              <w:spacing w:line="360" w:lineRule="atLeast"/>
              <w:rPr>
                <w:rFonts w:hint="eastAsia"/>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790" w:hRule="atLeast"/>
          <w:jc w:val="center"/>
        </w:trPr>
        <w:tc>
          <w:tcPr>
            <w:tcW w:w="726" w:type="dxa"/>
            <w:vMerge w:val="continue"/>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p>
        </w:tc>
        <w:tc>
          <w:tcPr>
            <w:tcW w:w="1345" w:type="dxa"/>
            <w:vMerge w:val="continue"/>
            <w:tcBorders>
              <w:tl2br w:val="nil"/>
              <w:tr2bl w:val="nil"/>
            </w:tcBorders>
            <w:shd w:val="clear" w:color="auto" w:fill="FFFFFF"/>
            <w:tcMar>
              <w:left w:w="42" w:type="dxa"/>
              <w:right w:w="42" w:type="dxa"/>
            </w:tcMar>
            <w:vAlign w:val="center"/>
          </w:tcPr>
          <w:p>
            <w:pPr>
              <w:spacing w:line="360" w:lineRule="atLeast"/>
              <w:rPr>
                <w:rFonts w:hint="eastAsia"/>
                <w:lang w:bidi="ar"/>
              </w:rPr>
            </w:pPr>
          </w:p>
        </w:tc>
        <w:tc>
          <w:tcPr>
            <w:tcW w:w="3004" w:type="dxa"/>
            <w:tcBorders>
              <w:tl2br w:val="nil"/>
              <w:tr2bl w:val="nil"/>
            </w:tcBorders>
            <w:shd w:val="clear" w:color="auto" w:fill="FFFFFF"/>
            <w:tcMar>
              <w:left w:w="42" w:type="dxa"/>
              <w:right w:w="42" w:type="dxa"/>
            </w:tcMar>
            <w:vAlign w:val="center"/>
          </w:tcPr>
          <w:p>
            <w:pPr>
              <w:spacing w:line="360" w:lineRule="atLeast"/>
              <w:rPr>
                <w:rFonts w:hint="eastAsia"/>
                <w:lang w:bidi="ar"/>
              </w:rPr>
            </w:pPr>
            <w:r>
              <w:rPr>
                <w:rFonts w:hint="eastAsia" w:ascii="黑体" w:hAnsi="黑体" w:eastAsia="黑体" w:cs="黑体"/>
                <w:b w:val="0"/>
                <w:bCs w:val="0"/>
                <w:lang w:bidi="ar"/>
              </w:rPr>
              <w:t>（3）环境条件应当符合农药产品质量控制要求</w:t>
            </w:r>
          </w:p>
        </w:tc>
        <w:tc>
          <w:tcPr>
            <w:tcW w:w="1380" w:type="dxa"/>
            <w:tcBorders>
              <w:tl2br w:val="nil"/>
              <w:tr2bl w:val="nil"/>
            </w:tcBorders>
            <w:shd w:val="clear" w:color="auto" w:fill="FFFFFF"/>
            <w:tcMar>
              <w:left w:w="42" w:type="dxa"/>
              <w:right w:w="42" w:type="dxa"/>
            </w:tcMar>
            <w:vAlign w:val="center"/>
          </w:tcPr>
          <w:p>
            <w:pPr>
              <w:spacing w:line="240" w:lineRule="auto"/>
              <w:rPr>
                <w:rFonts w:hint="eastAsia" w:ascii="黑体" w:hAnsi="黑体" w:eastAsia="黑体" w:cs="黑体"/>
                <w:b/>
                <w:bCs/>
                <w:color w:val="FF0000"/>
                <w:lang w:bidi="ar"/>
              </w:rPr>
            </w:pPr>
            <w:r>
              <w:rPr>
                <w:rFonts w:hint="eastAsia" w:ascii="黑体" w:hAnsi="黑体" w:eastAsia="黑体" w:cs="黑体"/>
                <w:b w:val="0"/>
                <w:bCs w:val="0"/>
                <w:lang w:bidi="ar"/>
              </w:rPr>
              <w:t>查验现场或申请材料、布局图</w:t>
            </w:r>
          </w:p>
        </w:tc>
        <w:tc>
          <w:tcPr>
            <w:tcW w:w="994" w:type="dxa"/>
            <w:tcBorders>
              <w:tl2br w:val="nil"/>
              <w:tr2bl w:val="nil"/>
            </w:tcBorders>
            <w:shd w:val="clear" w:color="auto" w:fill="FFFFFF"/>
            <w:tcMar>
              <w:left w:w="42" w:type="dxa"/>
              <w:right w:w="42" w:type="dxa"/>
            </w:tcMar>
            <w:vAlign w:val="center"/>
          </w:tcPr>
          <w:p>
            <w:pPr>
              <w:spacing w:line="240" w:lineRule="auto"/>
              <w:jc w:val="center"/>
              <w:rPr>
                <w:rFonts w:hint="eastAsia" w:ascii="黑体" w:hAnsi="黑体" w:eastAsia="黑体" w:cs="黑体"/>
                <w:b w:val="0"/>
                <w:bCs w:val="0"/>
                <w:lang w:bidi="ar"/>
              </w:rPr>
            </w:pPr>
            <w:r>
              <w:rPr>
                <w:rFonts w:hint="eastAsia" w:ascii="黑体" w:hAnsi="黑体" w:eastAsia="黑体" w:cs="黑体"/>
                <w:b w:val="0"/>
                <w:bCs w:val="0"/>
                <w:lang w:bidi="ar"/>
              </w:rPr>
              <w:t>符合</w:t>
            </w:r>
          </w:p>
          <w:p>
            <w:pPr>
              <w:spacing w:line="240" w:lineRule="auto"/>
              <w:jc w:val="center"/>
              <w:rPr>
                <w:rFonts w:hint="eastAsia" w:ascii="黑体" w:hAnsi="黑体" w:eastAsia="黑体" w:cs="黑体"/>
                <w:b w:val="0"/>
                <w:bCs w:val="0"/>
                <w:sz w:val="22"/>
                <w:szCs w:val="22"/>
                <w:lang w:bidi="ar"/>
              </w:rPr>
            </w:pPr>
            <w:r>
              <w:rPr>
                <w:rFonts w:hint="eastAsia" w:ascii="黑体" w:hAnsi="黑体" w:eastAsia="黑体" w:cs="黑体"/>
                <w:b w:val="0"/>
                <w:bCs w:val="0"/>
                <w:w w:val="90"/>
                <w:sz w:val="24"/>
                <w:szCs w:val="24"/>
                <w:lang w:bidi="ar"/>
              </w:rPr>
              <w:t>建议改进</w:t>
            </w:r>
          </w:p>
          <w:p>
            <w:pPr>
              <w:spacing w:line="240" w:lineRule="auto"/>
              <w:jc w:val="center"/>
              <w:rPr>
                <w:rFonts w:hint="eastAsia" w:ascii="黑体" w:hAnsi="黑体" w:eastAsia="黑体" w:cs="黑体"/>
                <w:b/>
                <w:bCs/>
                <w:color w:val="FF0000"/>
                <w:lang w:bidi="ar"/>
              </w:rPr>
            </w:pPr>
            <w:r>
              <w:rPr>
                <w:rFonts w:hint="eastAsia" w:ascii="黑体" w:hAnsi="黑体" w:eastAsia="黑体" w:cs="黑体"/>
                <w:b w:val="0"/>
                <w:bCs w:val="0"/>
                <w:lang w:bidi="ar"/>
              </w:rPr>
              <w:t>不符合</w:t>
            </w:r>
          </w:p>
        </w:tc>
        <w:tc>
          <w:tcPr>
            <w:tcW w:w="941" w:type="dxa"/>
            <w:tcBorders>
              <w:tl2br w:val="nil"/>
              <w:tr2bl w:val="nil"/>
            </w:tcBorders>
            <w:shd w:val="clear" w:color="auto" w:fill="FFFFFF"/>
            <w:tcMar>
              <w:left w:w="42" w:type="dxa"/>
              <w:right w:w="42" w:type="dxa"/>
            </w:tcMar>
          </w:tcPr>
          <w:p>
            <w:pPr>
              <w:spacing w:line="360" w:lineRule="atLeast"/>
              <w:rPr>
                <w:rFonts w:hint="eastAsia" w:ascii="黑体" w:hAnsi="黑体" w:eastAsia="黑体" w:cs="黑体"/>
                <w:b/>
                <w:bCs/>
                <w:color w:val="FF0000"/>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40" w:hRule="atLeast"/>
          <w:jc w:val="center"/>
        </w:trPr>
        <w:tc>
          <w:tcPr>
            <w:tcW w:w="72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4.3</w:t>
            </w:r>
          </w:p>
        </w:tc>
        <w:tc>
          <w:tcPr>
            <w:tcW w:w="134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检验设备</w:t>
            </w:r>
            <w:r>
              <w:rPr>
                <w:rFonts w:hint="eastAsia"/>
                <w:vertAlign w:val="superscript"/>
                <w:lang w:bidi="ar"/>
              </w:rPr>
              <w:t>＊</w:t>
            </w:r>
          </w:p>
        </w:tc>
        <w:tc>
          <w:tcPr>
            <w:tcW w:w="3004"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具有申请生产原药（母药）产品质量标准规定的检测仪器设备和检测手段；其性能和精度应能满足生产合格产品的要求，并按规定进行检定、校准及验证</w:t>
            </w:r>
          </w:p>
        </w:tc>
        <w:tc>
          <w:tcPr>
            <w:tcW w:w="1380" w:type="dxa"/>
            <w:tcBorders>
              <w:tl2br w:val="nil"/>
              <w:tr2bl w:val="nil"/>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查验现场或申请材料，查看检定、校准及验证记录，查看使用记录；查看设备是否符合该产品质量标准要求</w:t>
            </w:r>
          </w:p>
        </w:tc>
        <w:tc>
          <w:tcPr>
            <w:tcW w:w="994"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1"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00" w:hRule="atLeast"/>
          <w:jc w:val="center"/>
        </w:trPr>
        <w:tc>
          <w:tcPr>
            <w:tcW w:w="72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4.4</w:t>
            </w:r>
          </w:p>
        </w:tc>
        <w:tc>
          <w:tcPr>
            <w:tcW w:w="134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原材料和产品质量检验</w:t>
            </w:r>
          </w:p>
        </w:tc>
        <w:tc>
          <w:tcPr>
            <w:tcW w:w="3004"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（1）制定了相关进货检验、过程检验、出厂检验等制度规程</w:t>
            </w:r>
          </w:p>
          <w:p>
            <w:pPr>
              <w:spacing w:line="360" w:lineRule="atLeast"/>
              <w:rPr>
                <w:rFonts w:ascii="Times New Roman" w:hAnsi="Times New Roman" w:eastAsia="仿宋_GB2312" w:cs="Times New Roman"/>
                <w:kern w:val="2"/>
              </w:rPr>
            </w:pPr>
            <w:r>
              <w:rPr>
                <w:rFonts w:hint="eastAsia"/>
                <w:lang w:bidi="ar"/>
              </w:rPr>
              <w:t>（2）按有关控制指标对原</w:t>
            </w:r>
            <w:r>
              <w:rPr>
                <w:rFonts w:hint="eastAsia" w:ascii="黑体" w:hAnsi="黑体" w:eastAsia="黑体" w:cs="黑体"/>
                <w:b w:val="0"/>
                <w:bCs w:val="0"/>
                <w:lang w:bidi="ar"/>
              </w:rPr>
              <w:t>材</w:t>
            </w:r>
            <w:r>
              <w:rPr>
                <w:rFonts w:hint="eastAsia"/>
                <w:lang w:bidi="ar"/>
              </w:rPr>
              <w:t>料、中间体或半成品、成品进行检验或查验，保留检验、验证记录，以保证产品质量</w:t>
            </w:r>
          </w:p>
        </w:tc>
        <w:tc>
          <w:tcPr>
            <w:tcW w:w="1380"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查制度、查记录</w:t>
            </w:r>
          </w:p>
        </w:tc>
        <w:tc>
          <w:tcPr>
            <w:tcW w:w="994"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1" w:type="dxa"/>
            <w:tcBorders>
              <w:tl2br w:val="nil"/>
              <w:tr2bl w:val="nil"/>
            </w:tcBorders>
            <w:shd w:val="clear" w:color="auto" w:fill="FFFFFF"/>
            <w:tcMar>
              <w:left w:w="42" w:type="dxa"/>
              <w:right w:w="42" w:type="dxa"/>
            </w:tcMa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420" w:hRule="atLeast"/>
          <w:jc w:val="center"/>
        </w:trPr>
        <w:tc>
          <w:tcPr>
            <w:tcW w:w="726" w:type="dxa"/>
            <w:tcBorders>
              <w:bottom w:val="single" w:color="000000" w:sz="8" w:space="0"/>
              <w:tl2br w:val="nil"/>
              <w:tr2bl w:val="nil"/>
            </w:tcBorders>
            <w:shd w:val="clear" w:color="auto" w:fill="FFFFFF"/>
            <w:tcMar>
              <w:left w:w="42"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outlineLvl w:val="9"/>
              <w:rPr>
                <w:rFonts w:ascii="Times New Roman" w:hAnsi="Times New Roman" w:eastAsia="仿宋_GB2312" w:cs="Times New Roman"/>
                <w:kern w:val="2"/>
              </w:rPr>
            </w:pPr>
            <w:r>
              <w:rPr>
                <w:rFonts w:hint="eastAsia"/>
                <w:lang w:bidi="ar"/>
              </w:rPr>
              <w:t>4.5</w:t>
            </w:r>
          </w:p>
        </w:tc>
        <w:tc>
          <w:tcPr>
            <w:tcW w:w="1345" w:type="dxa"/>
            <w:tcBorders>
              <w:bottom w:val="single" w:color="000000" w:sz="8" w:space="0"/>
              <w:tl2br w:val="nil"/>
              <w:tr2bl w:val="nil"/>
            </w:tcBorders>
            <w:shd w:val="clear" w:color="auto" w:fill="FFFFFF"/>
            <w:tcMar>
              <w:left w:w="42"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atLeast"/>
              <w:textAlignment w:val="auto"/>
              <w:outlineLvl w:val="9"/>
              <w:rPr>
                <w:rFonts w:ascii="Times New Roman" w:hAnsi="Times New Roman" w:eastAsia="仿宋_GB2312" w:cs="Times New Roman"/>
                <w:kern w:val="2"/>
              </w:rPr>
            </w:pPr>
            <w:r>
              <w:rPr>
                <w:rFonts w:hint="eastAsia"/>
                <w:lang w:bidi="ar"/>
              </w:rPr>
              <w:t>产品质量标准</w:t>
            </w:r>
            <w:r>
              <w:rPr>
                <w:rFonts w:hint="eastAsia"/>
                <w:vertAlign w:val="superscript"/>
                <w:lang w:bidi="ar"/>
              </w:rPr>
              <w:t>＊</w:t>
            </w:r>
          </w:p>
        </w:tc>
        <w:tc>
          <w:tcPr>
            <w:tcW w:w="3004" w:type="dxa"/>
            <w:tcBorders>
              <w:bottom w:val="single" w:color="000000" w:sz="8" w:space="0"/>
              <w:tl2br w:val="nil"/>
              <w:tr2bl w:val="nil"/>
            </w:tcBorders>
            <w:shd w:val="clear" w:color="auto" w:fill="FFFFFF"/>
            <w:tcMar>
              <w:left w:w="42"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_GB2312" w:cs="Times New Roman"/>
                <w:kern w:val="2"/>
              </w:rPr>
            </w:pPr>
            <w:r>
              <w:rPr>
                <w:rFonts w:hint="eastAsia"/>
                <w:lang w:bidi="ar"/>
              </w:rPr>
              <w:t>（1）应当按照产品质量和安全管理的要求，制定相关产品质量标准，或采用国家、行业标准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eastAsia="仿宋_GB2312" w:cs="Times New Roman"/>
                <w:kern w:val="2"/>
              </w:rPr>
            </w:pPr>
            <w:r>
              <w:rPr>
                <w:rFonts w:hint="eastAsia"/>
                <w:lang w:bidi="ar"/>
              </w:rPr>
              <w:t>（2）应当按照产品质量标准进行质量检验</w:t>
            </w:r>
          </w:p>
        </w:tc>
        <w:tc>
          <w:tcPr>
            <w:tcW w:w="1380" w:type="dxa"/>
            <w:tcBorders>
              <w:bottom w:val="single" w:color="000000" w:sz="8" w:space="0"/>
              <w:tl2br w:val="nil"/>
              <w:tr2bl w:val="nil"/>
            </w:tcBorders>
            <w:shd w:val="clear" w:color="auto" w:fill="FFFFFF"/>
            <w:tcMar>
              <w:left w:w="42"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atLeast"/>
              <w:textAlignment w:val="auto"/>
              <w:outlineLvl w:val="9"/>
              <w:rPr>
                <w:rFonts w:ascii="Times New Roman" w:hAnsi="Times New Roman" w:eastAsia="仿宋_GB2312" w:cs="Times New Roman"/>
                <w:kern w:val="2"/>
              </w:rPr>
            </w:pPr>
            <w:r>
              <w:rPr>
                <w:rFonts w:hint="eastAsia"/>
                <w:lang w:bidi="ar"/>
              </w:rPr>
              <w:t>查标准的有效性、相关检验记录</w:t>
            </w:r>
          </w:p>
        </w:tc>
        <w:tc>
          <w:tcPr>
            <w:tcW w:w="994" w:type="dxa"/>
            <w:tcBorders>
              <w:bottom w:val="single" w:color="000000" w:sz="8" w:space="0"/>
              <w:tl2br w:val="nil"/>
              <w:tr2bl w:val="nil"/>
            </w:tcBorders>
            <w:shd w:val="clear" w:color="auto" w:fill="FFFFFF"/>
            <w:tcMar>
              <w:left w:w="42"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outlineLvl w:val="9"/>
              <w:rPr>
                <w:rFonts w:ascii="Times New Roman" w:hAnsi="Times New Roman" w:eastAsia="仿宋_GB2312" w:cs="Times New Roman"/>
                <w:kern w:val="2"/>
              </w:rPr>
            </w:pPr>
            <w:r>
              <w:rPr>
                <w:rFonts w:hint="eastAsia"/>
                <w:lang w:bidi="ar"/>
              </w:rPr>
              <w:t>符合</w:t>
            </w:r>
          </w:p>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outlineLvl w:val="9"/>
              <w:rPr>
                <w:rFonts w:ascii="Times New Roman" w:hAnsi="Times New Roman" w:eastAsia="仿宋_GB2312" w:cs="Times New Roman"/>
                <w:kern w:val="2"/>
              </w:rPr>
            </w:pPr>
            <w:r>
              <w:rPr>
                <w:rFonts w:hint="eastAsia"/>
                <w:lang w:bidi="ar"/>
              </w:rPr>
              <w:t>不符合</w:t>
            </w:r>
          </w:p>
        </w:tc>
        <w:tc>
          <w:tcPr>
            <w:tcW w:w="941" w:type="dxa"/>
            <w:tcBorders>
              <w:bottom w:val="single" w:color="000000" w:sz="8" w:space="0"/>
              <w:tl2br w:val="nil"/>
              <w:tr2bl w:val="nil"/>
            </w:tcBorders>
            <w:shd w:val="clear" w:color="auto" w:fill="FFFFFF"/>
            <w:tcMar>
              <w:left w:w="42" w:type="dxa"/>
              <w:right w:w="42" w:type="dxa"/>
            </w:tcMar>
          </w:tcPr>
          <w:p>
            <w:pPr>
              <w:keepNext w:val="0"/>
              <w:keepLines w:val="0"/>
              <w:pageBreakBefore w:val="0"/>
              <w:widowControl w:val="0"/>
              <w:kinsoku/>
              <w:wordWrap/>
              <w:overflowPunct/>
              <w:topLinePunct w:val="0"/>
              <w:autoSpaceDE/>
              <w:autoSpaceDN/>
              <w:bidi w:val="0"/>
              <w:adjustRightInd/>
              <w:snapToGrid/>
              <w:spacing w:line="360" w:lineRule="atLeast"/>
              <w:textAlignment w:val="auto"/>
              <w:outlineLvl w:val="9"/>
              <w:rPr>
                <w:rFonts w:ascii="Times New Roman" w:hAnsi="Times New Roman" w:eastAsia="仿宋_GB2312" w:cs="Times New Roman"/>
                <w:kern w:val="2"/>
              </w:rPr>
            </w:pPr>
            <w:r>
              <w:rPr>
                <w:rFonts w:hint="eastAsia"/>
                <w:lang w:bidi="ar"/>
              </w:rPr>
              <w:t> </w:t>
            </w:r>
          </w:p>
        </w:tc>
      </w:tr>
    </w:tbl>
    <w:p>
      <w:pPr>
        <w:keepNext/>
        <w:keepLines/>
        <w:widowControl w:val="0"/>
        <w:spacing w:before="156" w:beforeLines="50" w:after="156" w:afterLines="50" w:line="600" w:lineRule="exact"/>
        <w:jc w:val="both"/>
        <w:outlineLvl w:val="2"/>
        <w:rPr>
          <w:rFonts w:hint="eastAsia" w:ascii="Times New Roman" w:hAnsi="Times New Roman" w:eastAsia="黑体" w:cs="Times New Roman"/>
          <w:kern w:val="2"/>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1" w:name="_Toc32631"/>
    </w:p>
    <w:p>
      <w:pPr>
        <w:keepNext w:val="0"/>
        <w:keepLines w:val="0"/>
        <w:pageBreakBefore w:val="0"/>
        <w:widowControl/>
        <w:kinsoku/>
        <w:wordWrap/>
        <w:overflowPunct/>
        <w:topLinePunct w:val="0"/>
        <w:autoSpaceDE/>
        <w:autoSpaceDN/>
        <w:bidi w:val="0"/>
        <w:adjustRightInd/>
        <w:snapToGrid/>
        <w:spacing w:line="240" w:lineRule="auto"/>
        <w:ind w:firstLine="642" w:firstLineChars="200"/>
        <w:textAlignment w:val="auto"/>
        <w:outlineLvl w:val="9"/>
        <w:rPr>
          <w:rFonts w:hint="default" w:ascii="Times New Roman" w:hAnsi="Times New Roman" w:eastAsia="楷体_GB2312" w:cs="Times New Roman"/>
          <w:b/>
          <w:kern w:val="2"/>
          <w:sz w:val="32"/>
        </w:rPr>
      </w:pPr>
      <w:bookmarkStart w:id="12" w:name="_Toc22084"/>
      <w:r>
        <w:rPr>
          <w:rFonts w:hint="default" w:ascii="Times New Roman" w:hAnsi="Times New Roman" w:eastAsia="楷体_GB2312" w:cs="Times New Roman"/>
          <w:b/>
          <w:snapToGrid w:val="0"/>
          <w:kern w:val="2"/>
          <w:sz w:val="32"/>
        </w:rPr>
        <w:t xml:space="preserve"> </w:t>
      </w:r>
      <w:r>
        <w:rPr>
          <w:rFonts w:hint="eastAsia" w:ascii="Times New Roman" w:hAnsi="Times New Roman" w:eastAsia="楷体_GB2312" w:cs="Times New Roman"/>
          <w:b/>
          <w:kern w:val="2"/>
          <w:sz w:val="32"/>
        </w:rPr>
        <w:t>五、管理制度要</w:t>
      </w:r>
      <w:r>
        <w:rPr>
          <w:rFonts w:hint="default" w:ascii="Times New Roman" w:hAnsi="Times New Roman" w:eastAsia="楷体_GB2312" w:cs="Times New Roman"/>
          <w:b/>
          <w:kern w:val="2"/>
          <w:sz w:val="32"/>
        </w:rPr>
        <w:t>求</w:t>
      </w:r>
    </w:p>
    <w:tbl>
      <w:tblPr>
        <w:tblStyle w:val="10"/>
        <w:tblpPr w:leftFromText="180" w:rightFromText="180" w:vertAnchor="page" w:horzAnchor="page" w:tblpX="1975" w:tblpY="2130"/>
        <w:tblOverlap w:val="never"/>
        <w:tblW w:w="839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86"/>
        <w:gridCol w:w="1396"/>
        <w:gridCol w:w="2995"/>
        <w:gridCol w:w="1356"/>
        <w:gridCol w:w="995"/>
        <w:gridCol w:w="9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hint="eastAsia" w:ascii="宋体" w:hAnsi="宋体" w:eastAsia="宋体" w:cs="宋体"/>
                <w:b/>
                <w:sz w:val="21"/>
                <w:szCs w:val="21"/>
                <w:lang w:bidi="ar"/>
              </w:rPr>
            </w:pPr>
            <w:r>
              <w:rPr>
                <w:rFonts w:hint="eastAsia"/>
                <w:b/>
                <w:sz w:val="24"/>
                <w:szCs w:val="24"/>
                <w:lang w:bidi="ar"/>
              </w:rPr>
              <w:t>序号</w:t>
            </w:r>
          </w:p>
        </w:tc>
        <w:tc>
          <w:tcPr>
            <w:tcW w:w="1396" w:type="dxa"/>
            <w:tcBorders>
              <w:tl2br w:val="nil"/>
              <w:tr2bl w:val="nil"/>
            </w:tcBorders>
            <w:shd w:val="clear" w:color="auto" w:fill="FFFFFF"/>
            <w:tcMar>
              <w:left w:w="42" w:type="dxa"/>
              <w:right w:w="42" w:type="dxa"/>
            </w:tcMar>
            <w:vAlign w:val="center"/>
          </w:tcPr>
          <w:p>
            <w:pPr>
              <w:spacing w:line="360" w:lineRule="atLeast"/>
              <w:jc w:val="center"/>
              <w:rPr>
                <w:rFonts w:hint="eastAsia" w:ascii="宋体" w:hAnsi="宋体" w:eastAsia="宋体" w:cs="宋体"/>
                <w:b/>
                <w:sz w:val="21"/>
                <w:szCs w:val="21"/>
                <w:lang w:bidi="ar"/>
              </w:rPr>
            </w:pPr>
            <w:r>
              <w:rPr>
                <w:rFonts w:hint="eastAsia"/>
                <w:b/>
                <w:sz w:val="24"/>
                <w:szCs w:val="24"/>
                <w:lang w:bidi="ar"/>
              </w:rPr>
              <w:t>审查内容</w:t>
            </w:r>
          </w:p>
        </w:tc>
        <w:tc>
          <w:tcPr>
            <w:tcW w:w="2995" w:type="dxa"/>
            <w:tcBorders>
              <w:tl2br w:val="nil"/>
              <w:tr2bl w:val="nil"/>
            </w:tcBorders>
            <w:shd w:val="clear" w:color="auto" w:fill="FFFFFF"/>
            <w:tcMar>
              <w:left w:w="42" w:type="dxa"/>
              <w:right w:w="42" w:type="dxa"/>
            </w:tcMar>
            <w:vAlign w:val="center"/>
          </w:tcPr>
          <w:p>
            <w:pPr>
              <w:spacing w:line="360" w:lineRule="atLeast"/>
              <w:jc w:val="center"/>
              <w:rPr>
                <w:rFonts w:hint="eastAsia" w:ascii="宋体" w:hAnsi="宋体" w:eastAsia="宋体" w:cs="宋体"/>
                <w:b/>
                <w:sz w:val="21"/>
                <w:szCs w:val="21"/>
                <w:lang w:bidi="ar"/>
              </w:rPr>
            </w:pPr>
            <w:r>
              <w:rPr>
                <w:rFonts w:hint="eastAsia"/>
                <w:b/>
                <w:sz w:val="24"/>
                <w:szCs w:val="24"/>
                <w:lang w:bidi="ar"/>
              </w:rPr>
              <w:t>审查要点</w:t>
            </w:r>
          </w:p>
        </w:tc>
        <w:tc>
          <w:tcPr>
            <w:tcW w:w="1356" w:type="dxa"/>
            <w:tcBorders>
              <w:tl2br w:val="nil"/>
              <w:tr2bl w:val="nil"/>
            </w:tcBorders>
            <w:shd w:val="clear" w:color="auto" w:fill="FFFFFF"/>
            <w:tcMar>
              <w:left w:w="42" w:type="dxa"/>
              <w:right w:w="42" w:type="dxa"/>
            </w:tcMar>
            <w:vAlign w:val="center"/>
          </w:tcPr>
          <w:p>
            <w:pPr>
              <w:spacing w:line="360" w:lineRule="atLeast"/>
              <w:jc w:val="center"/>
              <w:rPr>
                <w:rFonts w:hint="eastAsia" w:ascii="宋体" w:hAnsi="宋体" w:eastAsia="宋体" w:cs="宋体"/>
                <w:b/>
                <w:sz w:val="21"/>
                <w:szCs w:val="21"/>
                <w:lang w:bidi="ar"/>
              </w:rPr>
            </w:pPr>
            <w:r>
              <w:rPr>
                <w:rFonts w:hint="eastAsia"/>
                <w:b/>
                <w:sz w:val="24"/>
                <w:szCs w:val="24"/>
                <w:lang w:bidi="ar"/>
              </w:rPr>
              <w:t>审查方法</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hint="eastAsia" w:ascii="宋体" w:hAnsi="宋体" w:eastAsia="宋体" w:cs="宋体"/>
                <w:b/>
                <w:sz w:val="21"/>
                <w:szCs w:val="21"/>
                <w:lang w:bidi="ar"/>
              </w:rPr>
            </w:pPr>
            <w:r>
              <w:rPr>
                <w:rFonts w:hint="eastAsia"/>
                <w:b/>
                <w:w w:val="90"/>
                <w:sz w:val="24"/>
                <w:szCs w:val="24"/>
                <w:lang w:bidi="ar"/>
              </w:rPr>
              <w:t>审查评定</w:t>
            </w:r>
          </w:p>
        </w:tc>
        <w:tc>
          <w:tcPr>
            <w:tcW w:w="962" w:type="dxa"/>
            <w:tcBorders>
              <w:tl2br w:val="nil"/>
              <w:tr2bl w:val="nil"/>
            </w:tcBorders>
            <w:shd w:val="clear" w:color="auto" w:fill="FFFFFF"/>
            <w:tcMar>
              <w:left w:w="42" w:type="dxa"/>
              <w:right w:w="42" w:type="dxa"/>
            </w:tcMar>
            <w:vAlign w:val="center"/>
          </w:tcPr>
          <w:p>
            <w:pPr>
              <w:spacing w:line="360" w:lineRule="atLeast"/>
              <w:jc w:val="center"/>
              <w:rPr>
                <w:rFonts w:hint="eastAsia" w:ascii="宋体" w:hAnsi="宋体" w:eastAsia="宋体" w:cs="宋体"/>
                <w:b/>
                <w:sz w:val="21"/>
                <w:szCs w:val="21"/>
                <w:lang w:bidi="ar"/>
              </w:rPr>
            </w:pPr>
            <w:r>
              <w:rPr>
                <w:rFonts w:hint="eastAsia"/>
                <w:b/>
                <w:w w:val="80"/>
                <w:sz w:val="24"/>
                <w:szCs w:val="24"/>
                <w:lang w:bidi="ar"/>
              </w:rPr>
              <w:t>审查记录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240" w:lineRule="auto"/>
              <w:jc w:val="center"/>
              <w:rPr>
                <w:rFonts w:hint="eastAsia" w:ascii="宋体" w:hAnsi="宋体" w:eastAsia="宋体" w:cs="宋体"/>
                <w:b/>
                <w:sz w:val="21"/>
                <w:szCs w:val="21"/>
                <w:lang w:bidi="ar"/>
              </w:rPr>
            </w:pPr>
            <w:r>
              <w:rPr>
                <w:rFonts w:hint="eastAsia" w:ascii="宋体" w:hAnsi="宋体" w:eastAsia="宋体" w:cs="宋体"/>
                <w:lang w:bidi="ar"/>
              </w:rPr>
              <w:t>5.1</w:t>
            </w:r>
          </w:p>
        </w:tc>
        <w:tc>
          <w:tcPr>
            <w:tcW w:w="1396"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b/>
                <w:sz w:val="21"/>
                <w:szCs w:val="21"/>
                <w:lang w:bidi="ar"/>
              </w:rPr>
            </w:pPr>
            <w:r>
              <w:rPr>
                <w:rFonts w:hint="eastAsia" w:ascii="宋体" w:hAnsi="宋体" w:eastAsia="宋体" w:cs="宋体"/>
                <w:lang w:bidi="ar"/>
              </w:rPr>
              <w:t>企业管理制度</w:t>
            </w:r>
          </w:p>
        </w:tc>
        <w:tc>
          <w:tcPr>
            <w:tcW w:w="2995"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b/>
                <w:sz w:val="21"/>
                <w:szCs w:val="21"/>
                <w:lang w:bidi="ar"/>
              </w:rPr>
            </w:pPr>
            <w:r>
              <w:rPr>
                <w:rFonts w:hint="eastAsia" w:ascii="宋体" w:hAnsi="宋体" w:eastAsia="宋体" w:cs="宋体"/>
                <w:lang w:bidi="ar"/>
              </w:rPr>
              <w:t>企业应当设置管理体系，建立相应管理制度及操作规程（作业指导书），包括原材料采购、工艺设备、质量控制、产品销售、产品事故报告与召回、产品贮存与运输、安全生产、职业卫生、环境保护、可追溯、农药废弃物回收与处置、人员培训、文件与记录等管理制度</w:t>
            </w:r>
          </w:p>
        </w:tc>
        <w:tc>
          <w:tcPr>
            <w:tcW w:w="1356"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b/>
                <w:sz w:val="21"/>
                <w:szCs w:val="21"/>
                <w:lang w:bidi="ar"/>
              </w:rPr>
            </w:pPr>
            <w:r>
              <w:rPr>
                <w:rFonts w:hint="eastAsia" w:ascii="宋体" w:hAnsi="宋体" w:eastAsia="宋体" w:cs="宋体"/>
                <w:lang w:bidi="ar"/>
              </w:rPr>
              <w:t>查管理制度是否齐全</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240" w:lineRule="auto"/>
              <w:jc w:val="center"/>
              <w:rPr>
                <w:rFonts w:hint="eastAsia" w:ascii="宋体" w:hAnsi="宋体" w:eastAsia="宋体" w:cs="宋体"/>
                <w:b/>
                <w:sz w:val="21"/>
                <w:szCs w:val="21"/>
                <w:lang w:bidi="ar"/>
              </w:rPr>
            </w:pPr>
            <w:r>
              <w:rPr>
                <w:rFonts w:hint="eastAsia"/>
                <w:lang w:bidi="ar"/>
              </w:rPr>
              <w:t>不符合</w:t>
            </w:r>
          </w:p>
        </w:tc>
        <w:tc>
          <w:tcPr>
            <w:tcW w:w="962" w:type="dxa"/>
            <w:tcBorders>
              <w:tl2br w:val="nil"/>
              <w:tr2bl w:val="nil"/>
            </w:tcBorders>
            <w:shd w:val="clear" w:color="auto" w:fill="FFFFFF"/>
            <w:tcMar>
              <w:left w:w="42" w:type="dxa"/>
              <w:right w:w="42" w:type="dxa"/>
            </w:tcMar>
            <w:vAlign w:val="top"/>
          </w:tcPr>
          <w:p>
            <w:pPr>
              <w:spacing w:line="240" w:lineRule="auto"/>
              <w:rPr>
                <w:rFonts w:hint="eastAsia" w:ascii="宋体" w:hAnsi="宋体" w:eastAsia="宋体" w:cs="宋体"/>
                <w:b/>
                <w:sz w:val="21"/>
                <w:szCs w:val="21"/>
                <w:lang w:bidi="ar"/>
              </w:rPr>
            </w:pPr>
            <w:r>
              <w:rPr>
                <w:rFonts w:hint="eastAsia" w:ascii="宋体" w:hAnsi="宋体" w:eastAsia="宋体" w:cs="宋体"/>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240" w:lineRule="auto"/>
              <w:jc w:val="center"/>
              <w:rPr>
                <w:rFonts w:hint="eastAsia" w:ascii="宋体" w:hAnsi="宋体" w:eastAsia="宋体" w:cs="宋体"/>
                <w:lang w:bidi="ar"/>
              </w:rPr>
            </w:pPr>
            <w:r>
              <w:rPr>
                <w:rFonts w:hint="eastAsia" w:ascii="宋体" w:hAnsi="宋体" w:eastAsia="宋体" w:cs="宋体"/>
                <w:lang w:bidi="ar"/>
              </w:rPr>
              <w:t>5.2</w:t>
            </w:r>
          </w:p>
        </w:tc>
        <w:tc>
          <w:tcPr>
            <w:tcW w:w="1396"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lang w:bidi="ar"/>
              </w:rPr>
            </w:pPr>
            <w:r>
              <w:rPr>
                <w:rFonts w:hint="eastAsia" w:ascii="宋体" w:hAnsi="宋体" w:eastAsia="宋体" w:cs="宋体"/>
                <w:lang w:bidi="ar"/>
              </w:rPr>
              <w:t>原材料采购及控制</w:t>
            </w:r>
          </w:p>
        </w:tc>
        <w:tc>
          <w:tcPr>
            <w:tcW w:w="2995"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kern w:val="2"/>
              </w:rPr>
            </w:pPr>
            <w:r>
              <w:rPr>
                <w:rFonts w:hint="eastAsia" w:ascii="宋体" w:hAnsi="宋体" w:eastAsia="宋体" w:cs="宋体"/>
                <w:lang w:bidi="ar"/>
              </w:rPr>
              <w:t>（1）企业应当建立进货查验制度，查验产品质量检验合格证和有关许可证明文件，不得采购、使用未依法附具产品质量检验合格证、未依法取得有关许可证明文件的原材料</w:t>
            </w:r>
          </w:p>
          <w:p>
            <w:pPr>
              <w:spacing w:line="240" w:lineRule="auto"/>
              <w:rPr>
                <w:rFonts w:hint="eastAsia" w:ascii="宋体" w:hAnsi="宋体" w:eastAsia="宋体" w:cs="宋体"/>
                <w:lang w:bidi="ar"/>
              </w:rPr>
            </w:pPr>
            <w:r>
              <w:rPr>
                <w:rFonts w:hint="eastAsia" w:ascii="宋体" w:hAnsi="宋体" w:eastAsia="宋体" w:cs="宋体"/>
                <w:lang w:bidi="ar"/>
              </w:rPr>
              <w:t>（2）企业应当建立原材料进货记录制度，如实记录原材料的名称、有关许可证明文件编号、产品合格证、规格、数量、供货人名称及其联系方式、进货日期等内容。原材料进货记录应当保存2年以上</w:t>
            </w:r>
          </w:p>
        </w:tc>
        <w:tc>
          <w:tcPr>
            <w:tcW w:w="1356"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lang w:bidi="ar"/>
              </w:rPr>
            </w:pPr>
            <w:r>
              <w:rPr>
                <w:rFonts w:hint="eastAsia" w:ascii="宋体" w:hAnsi="宋体" w:eastAsia="宋体" w:cs="宋体"/>
                <w:lang w:bidi="ar"/>
              </w:rPr>
              <w:t>查管理制度、原材料有关许可文件，结合三批次试生产运行原始记录，检查是否按照管理制度运行</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240" w:lineRule="auto"/>
              <w:jc w:val="center"/>
              <w:rPr>
                <w:rFonts w:hint="eastAsia" w:ascii="宋体" w:hAnsi="宋体" w:eastAsia="宋体" w:cs="宋体"/>
                <w:lang w:bidi="ar"/>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lang w:bidi="ar"/>
              </w:rPr>
            </w:pPr>
            <w:r>
              <w:rPr>
                <w:rFonts w:hint="eastAsia" w:ascii="宋体" w:hAnsi="宋体" w:eastAsia="宋体" w:cs="宋体"/>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240" w:lineRule="auto"/>
              <w:jc w:val="center"/>
              <w:rPr>
                <w:rFonts w:hint="eastAsia" w:ascii="宋体" w:hAnsi="宋体" w:eastAsia="宋体" w:cs="宋体"/>
                <w:lang w:bidi="ar"/>
              </w:rPr>
            </w:pPr>
            <w:r>
              <w:rPr>
                <w:rFonts w:hint="eastAsia" w:ascii="宋体" w:hAnsi="宋体" w:eastAsia="宋体" w:cs="宋体"/>
                <w:lang w:bidi="ar"/>
              </w:rPr>
              <w:t>5.3</w:t>
            </w:r>
          </w:p>
        </w:tc>
        <w:tc>
          <w:tcPr>
            <w:tcW w:w="1396"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lang w:bidi="ar"/>
              </w:rPr>
            </w:pPr>
            <w:r>
              <w:rPr>
                <w:rFonts w:hint="eastAsia" w:ascii="宋体" w:hAnsi="宋体" w:eastAsia="宋体" w:cs="宋体"/>
                <w:lang w:bidi="ar"/>
              </w:rPr>
              <w:t>生产工艺及过程管理</w:t>
            </w:r>
          </w:p>
        </w:tc>
        <w:tc>
          <w:tcPr>
            <w:tcW w:w="2995"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kern w:val="2"/>
              </w:rPr>
            </w:pPr>
            <w:r>
              <w:rPr>
                <w:rFonts w:hint="eastAsia" w:ascii="宋体" w:hAnsi="宋体" w:eastAsia="宋体" w:cs="宋体"/>
                <w:lang w:bidi="ar"/>
              </w:rPr>
              <w:t>（1）有与生产范围相关的工艺文件明细表，并与实际工艺文件相符</w:t>
            </w:r>
          </w:p>
          <w:p>
            <w:pPr>
              <w:spacing w:line="240" w:lineRule="auto"/>
              <w:rPr>
                <w:rFonts w:hint="eastAsia" w:ascii="宋体" w:hAnsi="宋体" w:eastAsia="宋体" w:cs="宋体"/>
                <w:kern w:val="2"/>
              </w:rPr>
            </w:pPr>
            <w:r>
              <w:rPr>
                <w:rFonts w:hint="eastAsia" w:ascii="宋体" w:hAnsi="宋体" w:eastAsia="宋体" w:cs="宋体"/>
                <w:lang w:bidi="ar"/>
              </w:rPr>
              <w:t>（2）有工艺流程图</w:t>
            </w:r>
          </w:p>
          <w:p>
            <w:pPr>
              <w:spacing w:line="240" w:lineRule="auto"/>
              <w:rPr>
                <w:rFonts w:hint="eastAsia" w:ascii="宋体" w:hAnsi="宋体" w:eastAsia="宋体" w:cs="宋体"/>
                <w:kern w:val="2"/>
              </w:rPr>
            </w:pPr>
            <w:r>
              <w:rPr>
                <w:rFonts w:hint="eastAsia" w:ascii="宋体" w:hAnsi="宋体" w:eastAsia="宋体" w:cs="宋体"/>
                <w:lang w:bidi="ar"/>
              </w:rPr>
              <w:t>（3）有完善可行的工艺管理制度及考核办法</w:t>
            </w:r>
          </w:p>
          <w:p>
            <w:pPr>
              <w:spacing w:line="240" w:lineRule="auto"/>
              <w:rPr>
                <w:rFonts w:hint="eastAsia" w:ascii="宋体" w:hAnsi="宋体" w:eastAsia="宋体" w:cs="宋体"/>
                <w:kern w:val="2"/>
              </w:rPr>
            </w:pPr>
            <w:r>
              <w:rPr>
                <w:rFonts w:hint="eastAsia" w:ascii="宋体" w:hAnsi="宋体" w:eastAsia="宋体" w:cs="宋体"/>
                <w:lang w:bidi="ar"/>
              </w:rPr>
              <w:t>（4）各工序有操作规程；</w:t>
            </w:r>
          </w:p>
          <w:p>
            <w:pPr>
              <w:spacing w:line="240" w:lineRule="auto"/>
              <w:rPr>
                <w:rFonts w:hint="eastAsia" w:ascii="宋体" w:hAnsi="宋体" w:eastAsia="宋体" w:cs="宋体"/>
                <w:kern w:val="2"/>
              </w:rPr>
            </w:pPr>
            <w:r>
              <w:rPr>
                <w:rFonts w:hint="eastAsia" w:ascii="宋体" w:hAnsi="宋体" w:eastAsia="宋体" w:cs="宋体"/>
                <w:lang w:bidi="ar"/>
              </w:rPr>
              <w:t>（5）有主要生产工艺中控指标及控制、考核办法</w:t>
            </w:r>
          </w:p>
          <w:p>
            <w:pPr>
              <w:spacing w:line="240" w:lineRule="auto"/>
              <w:rPr>
                <w:rFonts w:hint="eastAsia" w:ascii="宋体" w:hAnsi="宋体" w:eastAsia="宋体" w:cs="宋体"/>
                <w:kern w:val="2"/>
              </w:rPr>
            </w:pPr>
            <w:r>
              <w:rPr>
                <w:rFonts w:hint="eastAsia" w:ascii="宋体" w:hAnsi="宋体" w:eastAsia="宋体" w:cs="宋体"/>
                <w:lang w:bidi="ar"/>
              </w:rPr>
              <w:t>（6）有产品标签及包装管理制度</w:t>
            </w:r>
          </w:p>
          <w:p>
            <w:pPr>
              <w:spacing w:line="240" w:lineRule="auto"/>
              <w:rPr>
                <w:rFonts w:hint="eastAsia" w:ascii="宋体" w:hAnsi="宋体" w:eastAsia="宋体" w:cs="宋体"/>
                <w:lang w:bidi="ar"/>
              </w:rPr>
            </w:pPr>
            <w:r>
              <w:rPr>
                <w:rFonts w:hint="eastAsia" w:ascii="宋体" w:hAnsi="宋体" w:eastAsia="宋体" w:cs="宋体"/>
                <w:lang w:bidi="ar"/>
              </w:rPr>
              <w:t>（7）严格按照工艺参数及操作规程进行操作，保留相关生产记录</w:t>
            </w:r>
          </w:p>
        </w:tc>
        <w:tc>
          <w:tcPr>
            <w:tcW w:w="1356"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lang w:bidi="ar"/>
              </w:rPr>
            </w:pPr>
            <w:r>
              <w:rPr>
                <w:rFonts w:hint="eastAsia" w:ascii="宋体" w:hAnsi="宋体" w:eastAsia="宋体" w:cs="宋体"/>
                <w:lang w:bidi="ar"/>
              </w:rPr>
              <w:t>查规程，查现场，查工艺指标控制情况，结合三批次试生产运行原始记录，检查是否按照管理制度运行</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240" w:lineRule="auto"/>
              <w:jc w:val="center"/>
              <w:rPr>
                <w:rFonts w:hint="eastAsia" w:ascii="宋体" w:hAnsi="宋体" w:eastAsia="宋体" w:cs="宋体"/>
                <w:lang w:bidi="ar"/>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240" w:lineRule="auto"/>
              <w:rPr>
                <w:rFonts w:hint="eastAsia" w:ascii="宋体" w:hAnsi="宋体" w:eastAsia="宋体" w:cs="宋体"/>
                <w:lang w:bidi="ar"/>
              </w:rPr>
            </w:pPr>
            <w:r>
              <w:rPr>
                <w:rFonts w:hint="eastAsia" w:ascii="宋体" w:hAnsi="宋体" w:eastAsia="宋体" w:cs="宋体"/>
                <w:lang w:bidi="ar"/>
              </w:rPr>
              <w:t> </w:t>
            </w:r>
          </w:p>
        </w:tc>
      </w:tr>
    </w:tbl>
    <w:p>
      <w:pPr>
        <w:pStyle w:val="2"/>
      </w:pPr>
    </w:p>
    <w:p>
      <w:pPr>
        <w:spacing w:line="360" w:lineRule="atLeast"/>
        <w:jc w:val="center"/>
        <w:rPr>
          <w:rFonts w:hint="eastAsia"/>
          <w:b/>
          <w:sz w:val="21"/>
          <w:szCs w:val="21"/>
          <w:lang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0"/>
        <w:tblpPr w:leftFromText="180" w:rightFromText="180" w:vertAnchor="text" w:horzAnchor="page" w:tblpX="1812" w:tblpY="595"/>
        <w:tblOverlap w:val="never"/>
        <w:tblW w:w="839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86"/>
        <w:gridCol w:w="1396"/>
        <w:gridCol w:w="2995"/>
        <w:gridCol w:w="1356"/>
        <w:gridCol w:w="995"/>
        <w:gridCol w:w="9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396"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审查内容</w:t>
            </w:r>
          </w:p>
        </w:tc>
        <w:tc>
          <w:tcPr>
            <w:tcW w:w="2995"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1356"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审查方法</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审查评定</w:t>
            </w:r>
          </w:p>
        </w:tc>
        <w:tc>
          <w:tcPr>
            <w:tcW w:w="962" w:type="dxa"/>
            <w:tcBorders>
              <w:tl2br w:val="nil"/>
              <w:tr2bl w:val="nil"/>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5.4</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设施设备管理</w:t>
            </w:r>
          </w:p>
        </w:tc>
        <w:tc>
          <w:tcPr>
            <w:tcW w:w="2995" w:type="dxa"/>
            <w:tcBorders>
              <w:tl2br w:val="nil"/>
              <w:tr2bl w:val="nil"/>
            </w:tcBorders>
            <w:shd w:val="clear" w:color="auto" w:fill="FFFFFF"/>
            <w:tcMar>
              <w:left w:w="42" w:type="dxa"/>
              <w:right w:w="42" w:type="dxa"/>
            </w:tcMar>
            <w:vAlign w:val="center"/>
          </w:tcPr>
          <w:p>
            <w:pPr>
              <w:spacing w:line="240" w:lineRule="auto"/>
              <w:rPr>
                <w:rFonts w:hint="eastAsia"/>
                <w:lang w:bidi="ar"/>
              </w:rPr>
            </w:pPr>
            <w:r>
              <w:rPr>
                <w:rFonts w:hint="eastAsia"/>
                <w:lang w:bidi="ar"/>
              </w:rPr>
              <w:t>（1）建立主要设施、设备档案及其运行、维护等管理制度</w:t>
            </w:r>
          </w:p>
          <w:p>
            <w:pPr>
              <w:spacing w:line="240" w:lineRule="auto"/>
              <w:rPr>
                <w:rFonts w:ascii="Times New Roman" w:hAnsi="Times New Roman" w:eastAsia="仿宋_GB2312" w:cs="Times New Roman"/>
                <w:kern w:val="2"/>
              </w:rPr>
            </w:pPr>
            <w:r>
              <w:rPr>
                <w:rFonts w:hint="eastAsia"/>
                <w:lang w:bidi="ar"/>
              </w:rPr>
              <w:t>（2）根据生产实际，制定相关设施设备的操作规程；</w:t>
            </w:r>
          </w:p>
          <w:p>
            <w:pPr>
              <w:spacing w:line="240" w:lineRule="auto"/>
              <w:rPr>
                <w:rFonts w:ascii="Times New Roman" w:hAnsi="Times New Roman" w:eastAsia="仿宋_GB2312" w:cs="Times New Roman"/>
                <w:kern w:val="2"/>
              </w:rPr>
            </w:pPr>
            <w:r>
              <w:rPr>
                <w:rFonts w:hint="eastAsia"/>
                <w:lang w:bidi="ar"/>
              </w:rPr>
              <w:t>（3）根据生产实际，建立运行记录</w:t>
            </w:r>
          </w:p>
        </w:tc>
        <w:tc>
          <w:tcPr>
            <w:tcW w:w="1356" w:type="dxa"/>
            <w:tcBorders>
              <w:tl2br w:val="nil"/>
              <w:tr2bl w:val="nil"/>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查设备档案、设备台账、完好率台账，结合三批次试生产运行原始记录，检查是否按照管理制度运行</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263"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5.5</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质量控制</w:t>
            </w:r>
          </w:p>
        </w:tc>
        <w:tc>
          <w:tcPr>
            <w:tcW w:w="2995" w:type="dxa"/>
            <w:tcBorders>
              <w:tl2br w:val="nil"/>
              <w:tr2bl w:val="nil"/>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应当制定农药产品质量管理制度</w:t>
            </w:r>
          </w:p>
          <w:p>
            <w:pPr>
              <w:spacing w:line="240" w:lineRule="auto"/>
              <w:rPr>
                <w:rFonts w:ascii="Times New Roman" w:hAnsi="Times New Roman" w:eastAsia="仿宋_GB2312" w:cs="Times New Roman"/>
                <w:kern w:val="2"/>
              </w:rPr>
            </w:pPr>
            <w:r>
              <w:rPr>
                <w:rFonts w:hint="eastAsia"/>
                <w:lang w:bidi="ar"/>
              </w:rPr>
              <w:t>（1）明确出厂销售的农药，应当经质量检验合格并附具产品质量检验合格证</w:t>
            </w:r>
          </w:p>
          <w:p>
            <w:pPr>
              <w:spacing w:line="360" w:lineRule="atLeast"/>
              <w:rPr>
                <w:rFonts w:ascii="Times New Roman" w:hAnsi="Times New Roman" w:eastAsia="仿宋_GB2312" w:cs="Times New Roman"/>
                <w:kern w:val="2"/>
              </w:rPr>
            </w:pPr>
            <w:r>
              <w:rPr>
                <w:rFonts w:hint="eastAsia"/>
                <w:lang w:bidi="ar"/>
              </w:rPr>
              <w:t>（2）应当对不合格品的控制和处置作出明确规定</w:t>
            </w:r>
          </w:p>
          <w:p>
            <w:pPr>
              <w:spacing w:line="360" w:lineRule="atLeast"/>
              <w:rPr>
                <w:rFonts w:ascii="Times New Roman" w:hAnsi="Times New Roman" w:eastAsia="仿宋_GB2312" w:cs="Times New Roman"/>
                <w:kern w:val="2"/>
              </w:rPr>
            </w:pPr>
            <w:r>
              <w:rPr>
                <w:rFonts w:hint="eastAsia"/>
                <w:lang w:bidi="ar"/>
              </w:rPr>
              <w:t>（3）建立质量争议产品的处置制度</w:t>
            </w:r>
          </w:p>
        </w:tc>
        <w:tc>
          <w:tcPr>
            <w:tcW w:w="1356" w:type="dxa"/>
            <w:tcBorders>
              <w:tl2br w:val="nil"/>
              <w:tr2bl w:val="nil"/>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查制度，查处置记录</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5.6</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产品出厂销售管理</w:t>
            </w:r>
          </w:p>
        </w:tc>
        <w:tc>
          <w:tcPr>
            <w:tcW w:w="299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（1）有生产台账管理制度，如实记录生产情况</w:t>
            </w:r>
          </w:p>
          <w:p>
            <w:pPr>
              <w:spacing w:line="360" w:lineRule="atLeast"/>
              <w:rPr>
                <w:rFonts w:ascii="Times New Roman" w:hAnsi="Times New Roman" w:eastAsia="仿宋_GB2312" w:cs="Times New Roman"/>
                <w:kern w:val="2"/>
              </w:rPr>
            </w:pPr>
            <w:r>
              <w:rPr>
                <w:rFonts w:hint="eastAsia"/>
                <w:lang w:bidi="ar"/>
              </w:rPr>
              <w:t>（2）有农药产品出入库及仓储管理制度，如实记录产品仓储情况</w:t>
            </w:r>
          </w:p>
          <w:p>
            <w:pPr>
              <w:spacing w:line="360" w:lineRule="atLeast"/>
              <w:rPr>
                <w:rFonts w:ascii="Times New Roman" w:hAnsi="Times New Roman" w:eastAsia="仿宋_GB2312" w:cs="Times New Roman"/>
                <w:kern w:val="2"/>
              </w:rPr>
            </w:pPr>
            <w:r>
              <w:rPr>
                <w:rFonts w:hint="eastAsia"/>
                <w:lang w:bidi="ar"/>
              </w:rPr>
              <w:t>（3）有农药出厂销售记录制度，如实记录农药的名称、规格、数量、生产日期和批号、产品质量检验信息、购货人名称及其联系方式、销售日期等内容</w:t>
            </w:r>
          </w:p>
        </w:tc>
        <w:tc>
          <w:tcPr>
            <w:tcW w:w="135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查制度，结合三批次试生产运行原始记录，检查是否按照管理制度运行</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689"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5.7</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可追溯管理</w:t>
            </w:r>
          </w:p>
        </w:tc>
        <w:tc>
          <w:tcPr>
            <w:tcW w:w="299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有产品可追溯管理制度</w:t>
            </w:r>
          </w:p>
        </w:tc>
        <w:tc>
          <w:tcPr>
            <w:tcW w:w="1356" w:type="dxa"/>
            <w:tcBorders>
              <w:tl2br w:val="nil"/>
              <w:tr2bl w:val="nil"/>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查制度，结合三批次试生产运行原始记录，检查是否按照管理制度运行</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b/>
                <w:sz w:val="24"/>
                <w:szCs w:val="24"/>
                <w:lang w:bidi="ar"/>
              </w:rPr>
              <w:t>序号</w:t>
            </w:r>
          </w:p>
        </w:tc>
        <w:tc>
          <w:tcPr>
            <w:tcW w:w="1396"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b/>
                <w:sz w:val="24"/>
                <w:szCs w:val="24"/>
                <w:lang w:bidi="ar"/>
              </w:rPr>
              <w:t>审查内容</w:t>
            </w:r>
          </w:p>
        </w:tc>
        <w:tc>
          <w:tcPr>
            <w:tcW w:w="2995"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b/>
                <w:sz w:val="24"/>
                <w:szCs w:val="24"/>
                <w:lang w:bidi="ar"/>
              </w:rPr>
              <w:t>审查要点</w:t>
            </w:r>
          </w:p>
        </w:tc>
        <w:tc>
          <w:tcPr>
            <w:tcW w:w="1356"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b/>
                <w:sz w:val="24"/>
                <w:szCs w:val="24"/>
                <w:lang w:bidi="ar"/>
              </w:rPr>
              <w:t>审查方法</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b/>
                <w:w w:val="90"/>
                <w:sz w:val="24"/>
                <w:szCs w:val="24"/>
                <w:lang w:bidi="ar"/>
              </w:rPr>
              <w:t>审查评定</w:t>
            </w:r>
          </w:p>
        </w:tc>
        <w:tc>
          <w:tcPr>
            <w:tcW w:w="962" w:type="dxa"/>
            <w:tcBorders>
              <w:tl2br w:val="nil"/>
              <w:tr2bl w:val="nil"/>
            </w:tcBorders>
            <w:shd w:val="clear" w:color="auto" w:fill="FFFFFF"/>
            <w:tcMar>
              <w:left w:w="42" w:type="dxa"/>
              <w:right w:w="42" w:type="dxa"/>
            </w:tcMar>
            <w:vAlign w:val="center"/>
          </w:tcPr>
          <w:p>
            <w:pPr>
              <w:spacing w:line="360" w:lineRule="atLeast"/>
              <w:jc w:val="center"/>
              <w:rPr>
                <w:rFonts w:hint="eastAsia"/>
                <w:lang w:bidi="ar"/>
              </w:rPr>
            </w:pPr>
            <w:r>
              <w:rPr>
                <w:rFonts w:hint="eastAsia"/>
                <w:b/>
                <w:w w:val="80"/>
                <w:sz w:val="24"/>
                <w:szCs w:val="24"/>
                <w:lang w:bidi="ar"/>
              </w:rPr>
              <w:t>审查记录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5.8</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产品贮存与运输</w:t>
            </w:r>
          </w:p>
        </w:tc>
        <w:tc>
          <w:tcPr>
            <w:tcW w:w="299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有农药产品贮存与运输的管理制度，并按制度运行</w:t>
            </w:r>
          </w:p>
        </w:tc>
        <w:tc>
          <w:tcPr>
            <w:tcW w:w="135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查制度，查运行记录</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802"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5.9</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安全生产与职业卫生</w:t>
            </w:r>
          </w:p>
        </w:tc>
        <w:tc>
          <w:tcPr>
            <w:tcW w:w="299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有与生产农药安全生产、职业卫生相关的管理制度，并按制度执行。</w:t>
            </w:r>
            <w:r>
              <w:rPr>
                <w:rFonts w:hint="eastAsia" w:ascii="黑体" w:hAnsi="黑体" w:eastAsia="黑体" w:cs="黑体"/>
                <w:b w:val="0"/>
                <w:bCs w:val="0"/>
                <w:lang w:bidi="ar"/>
              </w:rPr>
              <w:t>在生产车间张贴安全标识等</w:t>
            </w:r>
          </w:p>
        </w:tc>
        <w:tc>
          <w:tcPr>
            <w:tcW w:w="135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查制度、查验现场或申请材料</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5.10</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环境保护</w:t>
            </w:r>
          </w:p>
        </w:tc>
        <w:tc>
          <w:tcPr>
            <w:tcW w:w="299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（1）有与生产农药环境保护相关的管理制度，并按制度执行</w:t>
            </w:r>
          </w:p>
          <w:p>
            <w:pPr>
              <w:spacing w:line="360" w:lineRule="atLeast"/>
              <w:rPr>
                <w:rFonts w:ascii="Times New Roman" w:hAnsi="Times New Roman" w:eastAsia="仿宋_GB2312" w:cs="Times New Roman"/>
                <w:kern w:val="2"/>
              </w:rPr>
            </w:pPr>
            <w:r>
              <w:rPr>
                <w:rFonts w:hint="eastAsia"/>
                <w:lang w:bidi="ar"/>
              </w:rPr>
              <w:t>（2）有废弃物回收与处置制度，并按制度执行</w:t>
            </w:r>
          </w:p>
        </w:tc>
        <w:tc>
          <w:tcPr>
            <w:tcW w:w="135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查制度，查运行记录</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5.11</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产品事故报告与召回</w:t>
            </w:r>
          </w:p>
        </w:tc>
        <w:tc>
          <w:tcPr>
            <w:tcW w:w="299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有产品事故报告与召回制度</w:t>
            </w:r>
          </w:p>
        </w:tc>
        <w:tc>
          <w:tcPr>
            <w:tcW w:w="135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查看事故报告制度、召回制度</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5.12</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废弃物回收与处置</w:t>
            </w:r>
          </w:p>
        </w:tc>
        <w:tc>
          <w:tcPr>
            <w:tcW w:w="299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有农药废弃物回收与处置的相应的制度</w:t>
            </w:r>
          </w:p>
        </w:tc>
        <w:tc>
          <w:tcPr>
            <w:tcW w:w="135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240" w:lineRule="auto"/>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5.13</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人员培训及管理</w:t>
            </w:r>
          </w:p>
        </w:tc>
        <w:tc>
          <w:tcPr>
            <w:tcW w:w="299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（1）有人员培训制度及考核办法</w:t>
            </w:r>
          </w:p>
          <w:p>
            <w:pPr>
              <w:spacing w:line="360" w:lineRule="atLeast"/>
              <w:rPr>
                <w:rFonts w:ascii="Times New Roman" w:hAnsi="Times New Roman" w:eastAsia="仿宋_GB2312" w:cs="Times New Roman"/>
                <w:kern w:val="2"/>
              </w:rPr>
            </w:pPr>
            <w:r>
              <w:rPr>
                <w:rFonts w:hint="eastAsia"/>
                <w:lang w:bidi="ar"/>
              </w:rPr>
              <w:t>（2）对相关从业人员进行相关岗位的操作技能、安全、环境保护、职业卫生等方面的专业培训，对现场操作人员应定期进行培训及考核（3）所有培训及考核应有记录存档</w:t>
            </w:r>
          </w:p>
        </w:tc>
        <w:tc>
          <w:tcPr>
            <w:tcW w:w="135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查制度、查记录</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 w:hRule="atLeast"/>
        </w:trPr>
        <w:tc>
          <w:tcPr>
            <w:tcW w:w="686"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5.14</w:t>
            </w:r>
          </w:p>
        </w:tc>
        <w:tc>
          <w:tcPr>
            <w:tcW w:w="139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文件与记录管理</w:t>
            </w:r>
          </w:p>
        </w:tc>
        <w:tc>
          <w:tcPr>
            <w:tcW w:w="2995"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有相应的文件与记录管理制度，并按制度运行</w:t>
            </w:r>
          </w:p>
        </w:tc>
        <w:tc>
          <w:tcPr>
            <w:tcW w:w="1356"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查制度、查记录</w:t>
            </w:r>
          </w:p>
        </w:tc>
        <w:tc>
          <w:tcPr>
            <w:tcW w:w="995" w:type="dxa"/>
            <w:tcBorders>
              <w:tl2br w:val="nil"/>
              <w:tr2bl w:val="nil"/>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l2br w:val="nil"/>
              <w:tr2bl w:val="nil"/>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bookmarkEnd w:id="12"/>
    </w:tbl>
    <w:p>
      <w:pPr>
        <w:keepNext/>
        <w:keepLines/>
        <w:widowControl w:val="0"/>
        <w:spacing w:line="600" w:lineRule="exact"/>
        <w:ind w:firstLine="642" w:firstLineChars="200"/>
        <w:jc w:val="both"/>
        <w:outlineLvl w:val="2"/>
        <w:rPr>
          <w:rFonts w:hint="eastAsia" w:ascii="Times New Roman" w:hAnsi="Times New Roman" w:eastAsia="楷体_GB2312" w:cs="Times New Roman"/>
          <w:b/>
          <w:kern w:val="2"/>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3" w:name="_Toc15167"/>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r>
        <w:rPr>
          <w:rFonts w:hint="eastAsia" w:ascii="Times New Roman" w:hAnsi="Times New Roman" w:eastAsia="楷体_GB2312" w:cs="Times New Roman"/>
          <w:b/>
          <w:kern w:val="2"/>
          <w:sz w:val="32"/>
        </w:rPr>
        <w:t>六、其他要求</w:t>
      </w:r>
      <w:bookmarkEnd w:id="13"/>
    </w:p>
    <w:tbl>
      <w:tblPr>
        <w:tblStyle w:val="10"/>
        <w:tblW w:w="8390" w:type="dxa"/>
        <w:jc w:val="center"/>
        <w:tblInd w:w="0" w:type="dxa"/>
        <w:tblLayout w:type="fixed"/>
        <w:tblCellMar>
          <w:top w:w="0" w:type="dxa"/>
          <w:left w:w="0" w:type="dxa"/>
          <w:bottom w:w="0" w:type="dxa"/>
          <w:right w:w="0" w:type="dxa"/>
        </w:tblCellMar>
      </w:tblPr>
      <w:tblGrid>
        <w:gridCol w:w="685"/>
        <w:gridCol w:w="1397"/>
        <w:gridCol w:w="2998"/>
        <w:gridCol w:w="1229"/>
        <w:gridCol w:w="1072"/>
        <w:gridCol w:w="1009"/>
      </w:tblGrid>
      <w:tr>
        <w:tblPrEx>
          <w:tblLayout w:type="fixed"/>
          <w:tblCellMar>
            <w:top w:w="0" w:type="dxa"/>
            <w:left w:w="0" w:type="dxa"/>
            <w:bottom w:w="0" w:type="dxa"/>
            <w:right w:w="0" w:type="dxa"/>
          </w:tblCellMar>
        </w:tblPrEx>
        <w:trPr>
          <w:trHeight w:val="1" w:hRule="atLeast"/>
          <w:jc w:val="center"/>
        </w:trPr>
        <w:tc>
          <w:tcPr>
            <w:tcW w:w="685"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sz w:val="24"/>
                <w:szCs w:val="24"/>
                <w:lang w:bidi="ar"/>
              </w:rPr>
              <w:t>序号</w:t>
            </w:r>
          </w:p>
        </w:tc>
        <w:tc>
          <w:tcPr>
            <w:tcW w:w="1397"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sz w:val="24"/>
                <w:szCs w:val="24"/>
                <w:lang w:bidi="ar"/>
              </w:rPr>
              <w:t>审查内容</w:t>
            </w:r>
          </w:p>
        </w:tc>
        <w:tc>
          <w:tcPr>
            <w:tcW w:w="2998"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sz w:val="24"/>
                <w:szCs w:val="24"/>
                <w:lang w:bidi="ar"/>
              </w:rPr>
              <w:t>审查要点</w:t>
            </w:r>
          </w:p>
        </w:tc>
        <w:tc>
          <w:tcPr>
            <w:tcW w:w="1229"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sz w:val="24"/>
                <w:szCs w:val="24"/>
                <w:lang w:bidi="ar"/>
              </w:rPr>
              <w:t>审查方法</w:t>
            </w:r>
          </w:p>
        </w:tc>
        <w:tc>
          <w:tcPr>
            <w:tcW w:w="1072"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w w:val="90"/>
                <w:sz w:val="24"/>
                <w:szCs w:val="24"/>
                <w:lang w:bidi="ar"/>
              </w:rPr>
              <w:t>审查评定</w:t>
            </w:r>
          </w:p>
        </w:tc>
        <w:tc>
          <w:tcPr>
            <w:tcW w:w="1009"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581" w:hRule="atLeast"/>
          <w:jc w:val="center"/>
        </w:trPr>
        <w:tc>
          <w:tcPr>
            <w:tcW w:w="685"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6.1</w:t>
            </w:r>
          </w:p>
        </w:tc>
        <w:tc>
          <w:tcPr>
            <w:tcW w:w="139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母药登记情况</w:t>
            </w:r>
            <w:r>
              <w:rPr>
                <w:rFonts w:hint="eastAsia"/>
                <w:vertAlign w:val="superscript"/>
                <w:lang w:bidi="ar"/>
              </w:rPr>
              <w:t>＊</w:t>
            </w:r>
          </w:p>
        </w:tc>
        <w:tc>
          <w:tcPr>
            <w:tcW w:w="299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生产范围为母药的，该农药的母药，应当已有企业在我国取得农药登记。</w:t>
            </w:r>
          </w:p>
        </w:tc>
        <w:tc>
          <w:tcPr>
            <w:tcW w:w="122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查该农药母药的登记情况</w:t>
            </w:r>
          </w:p>
        </w:tc>
        <w:tc>
          <w:tcPr>
            <w:tcW w:w="107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1009" w:type="dxa"/>
            <w:tcBorders>
              <w:top w:val="nil"/>
              <w:left w:val="nil"/>
              <w:bottom w:val="single" w:color="auto" w:sz="8" w:space="0"/>
              <w:right w:val="single" w:color="auto" w:sz="8" w:space="0"/>
            </w:tcBorders>
            <w:shd w:val="clear" w:color="auto" w:fill="FFFFFF"/>
            <w:tcMar>
              <w:left w:w="42" w:type="dxa"/>
              <w:right w:w="42" w:type="dxa"/>
            </w:tcMa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2015" w:hRule="atLeast"/>
          <w:jc w:val="center"/>
        </w:trPr>
        <w:tc>
          <w:tcPr>
            <w:tcW w:w="685" w:type="dxa"/>
            <w:tcBorders>
              <w:top w:val="nil"/>
              <w:left w:val="single" w:color="auto" w:sz="8" w:space="0"/>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6.2</w:t>
            </w:r>
          </w:p>
        </w:tc>
        <w:tc>
          <w:tcPr>
            <w:tcW w:w="1397"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新农药登记情况</w:t>
            </w:r>
            <w:r>
              <w:rPr>
                <w:rFonts w:hint="eastAsia"/>
                <w:vertAlign w:val="superscript"/>
                <w:lang w:bidi="ar"/>
              </w:rPr>
              <w:t>＊</w:t>
            </w:r>
          </w:p>
        </w:tc>
        <w:tc>
          <w:tcPr>
            <w:tcW w:w="2998"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生产范围为新农药原药，应当已有企业在我国取得农药登记</w:t>
            </w:r>
          </w:p>
        </w:tc>
        <w:tc>
          <w:tcPr>
            <w:tcW w:w="1229"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查该新农药登记情况</w:t>
            </w:r>
          </w:p>
        </w:tc>
        <w:tc>
          <w:tcPr>
            <w:tcW w:w="1072"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1009" w:type="dxa"/>
            <w:tcBorders>
              <w:top w:val="nil"/>
              <w:left w:val="nil"/>
              <w:bottom w:val="single" w:color="auto" w:sz="4" w:space="0"/>
              <w:right w:val="single" w:color="auto" w:sz="8" w:space="0"/>
            </w:tcBorders>
            <w:shd w:val="clear" w:color="auto" w:fill="FFFFFF"/>
            <w:tcMar>
              <w:left w:w="42" w:type="dxa"/>
              <w:right w:w="42" w:type="dxa"/>
            </w:tcMa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581" w:hRule="atLeast"/>
          <w:jc w:val="center"/>
        </w:trPr>
        <w:tc>
          <w:tcPr>
            <w:tcW w:w="685"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lang w:bidi="ar"/>
              </w:rPr>
            </w:pPr>
            <w:r>
              <w:rPr>
                <w:rFonts w:hint="eastAsia"/>
                <w:lang w:bidi="ar"/>
              </w:rPr>
              <w:t>6.3</w:t>
            </w:r>
          </w:p>
        </w:tc>
        <w:tc>
          <w:tcPr>
            <w:tcW w:w="139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left"/>
              <w:rPr>
                <w:lang w:bidi="ar"/>
              </w:rPr>
            </w:pPr>
            <w:r>
              <w:rPr>
                <w:rFonts w:hint="eastAsia"/>
                <w:lang w:bidi="ar"/>
              </w:rPr>
              <w:t>生产范围以农药品种名称加剂型表示</w:t>
            </w:r>
            <w:r>
              <w:rPr>
                <w:rFonts w:hint="eastAsia"/>
                <w:vertAlign w:val="superscript"/>
                <w:lang w:bidi="ar"/>
              </w:rPr>
              <w:t>＊</w:t>
            </w:r>
          </w:p>
        </w:tc>
        <w:tc>
          <w:tcPr>
            <w:tcW w:w="299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left"/>
              <w:rPr>
                <w:lang w:bidi="ar"/>
              </w:rPr>
            </w:pPr>
            <w:r>
              <w:rPr>
                <w:rFonts w:hint="eastAsia"/>
                <w:lang w:bidi="ar"/>
              </w:rPr>
              <w:t>因技术、安全等原因难以形成原药（母药），直接加工制剂的，应当审核申请人提交的原因说明，并核查该农药登记情况</w:t>
            </w:r>
          </w:p>
        </w:tc>
        <w:tc>
          <w:tcPr>
            <w:tcW w:w="122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lang w:bidi="ar"/>
              </w:rPr>
            </w:pPr>
            <w:r>
              <w:rPr>
                <w:rFonts w:hint="eastAsia"/>
                <w:lang w:bidi="ar"/>
              </w:rPr>
              <w:t>查该农药登记情况</w:t>
            </w:r>
          </w:p>
        </w:tc>
        <w:tc>
          <w:tcPr>
            <w:tcW w:w="107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lang w:bidi="ar"/>
              </w:rPr>
            </w:pPr>
            <w:r>
              <w:rPr>
                <w:rFonts w:hint="eastAsia"/>
                <w:lang w:bidi="ar"/>
              </w:rPr>
              <w:t>符合</w:t>
            </w:r>
          </w:p>
          <w:p>
            <w:pPr>
              <w:spacing w:line="360" w:lineRule="atLeast"/>
              <w:jc w:val="center"/>
              <w:rPr>
                <w:lang w:bidi="ar"/>
              </w:rPr>
            </w:pPr>
            <w:r>
              <w:rPr>
                <w:rFonts w:hint="eastAsia"/>
                <w:lang w:bidi="ar"/>
              </w:rPr>
              <w:t>不符合</w:t>
            </w:r>
          </w:p>
          <w:p>
            <w:pPr>
              <w:spacing w:line="360" w:lineRule="atLeast"/>
              <w:jc w:val="center"/>
              <w:rPr>
                <w:lang w:bidi="ar"/>
              </w:rPr>
            </w:pPr>
            <w:r>
              <w:rPr>
                <w:rFonts w:hint="eastAsia"/>
                <w:lang w:bidi="ar"/>
              </w:rPr>
              <w:t>不适用</w:t>
            </w:r>
          </w:p>
        </w:tc>
        <w:tc>
          <w:tcPr>
            <w:tcW w:w="1009" w:type="dxa"/>
            <w:tcBorders>
              <w:top w:val="nil"/>
              <w:left w:val="nil"/>
              <w:bottom w:val="single" w:color="auto" w:sz="8" w:space="0"/>
              <w:right w:val="single" w:color="auto" w:sz="8" w:space="0"/>
            </w:tcBorders>
            <w:shd w:val="clear" w:color="auto" w:fill="FFFFFF"/>
            <w:tcMar>
              <w:left w:w="42" w:type="dxa"/>
              <w:right w:w="42" w:type="dxa"/>
            </w:tcMar>
          </w:tcPr>
          <w:p>
            <w:pPr>
              <w:spacing w:line="360" w:lineRule="atLeast"/>
              <w:jc w:val="center"/>
              <w:rPr>
                <w:lang w:bidi="ar"/>
              </w:rPr>
            </w:pPr>
            <w:r>
              <w:rPr>
                <w:rFonts w:hint="eastAsia"/>
                <w:lang w:bidi="ar"/>
              </w:rPr>
              <w:t> </w:t>
            </w:r>
          </w:p>
        </w:tc>
      </w:tr>
      <w:tr>
        <w:tblPrEx>
          <w:tblLayout w:type="fixed"/>
        </w:tblPrEx>
        <w:trPr>
          <w:trHeight w:val="1581" w:hRule="atLeast"/>
          <w:jc w:val="center"/>
        </w:trPr>
        <w:tc>
          <w:tcPr>
            <w:tcW w:w="685" w:type="dxa"/>
            <w:tcBorders>
              <w:top w:val="single" w:color="auto" w:sz="8" w:space="0"/>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黑体" w:hAnsi="黑体" w:eastAsia="黑体" w:cs="黑体"/>
                <w:b w:val="0"/>
                <w:bCs w:val="0"/>
                <w:lang w:bidi="ar"/>
              </w:rPr>
            </w:pPr>
            <w:r>
              <w:rPr>
                <w:rFonts w:hint="eastAsia" w:ascii="黑体" w:hAnsi="黑体" w:eastAsia="黑体" w:cs="黑体"/>
                <w:b w:val="0"/>
                <w:bCs w:val="0"/>
                <w:lang w:bidi="ar"/>
              </w:rPr>
              <w:t>6.4</w:t>
            </w:r>
          </w:p>
        </w:tc>
        <w:tc>
          <w:tcPr>
            <w:tcW w:w="1397"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left"/>
              <w:rPr>
                <w:rFonts w:hint="eastAsia" w:ascii="黑体" w:hAnsi="黑体" w:eastAsia="黑体" w:cs="黑体"/>
                <w:b w:val="0"/>
                <w:bCs w:val="0"/>
                <w:lang w:bidi="ar"/>
              </w:rPr>
            </w:pPr>
            <w:r>
              <w:rPr>
                <w:rFonts w:hint="eastAsia" w:ascii="黑体" w:hAnsi="黑体" w:eastAsia="黑体" w:cs="黑体"/>
                <w:b w:val="0"/>
                <w:bCs w:val="0"/>
                <w:lang w:bidi="ar"/>
              </w:rPr>
              <w:t>国家产业政策要求</w:t>
            </w:r>
            <w:r>
              <w:rPr>
                <w:rFonts w:hint="eastAsia" w:ascii="黑体" w:hAnsi="黑体" w:eastAsia="黑体" w:cs="黑体"/>
                <w:b w:val="0"/>
                <w:bCs w:val="0"/>
                <w:vertAlign w:val="superscript"/>
                <w:lang w:bidi="ar"/>
              </w:rPr>
              <w:t>＊</w:t>
            </w:r>
          </w:p>
        </w:tc>
        <w:tc>
          <w:tcPr>
            <w:tcW w:w="2998"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left"/>
              <w:rPr>
                <w:rFonts w:hint="eastAsia" w:ascii="黑体" w:hAnsi="黑体" w:eastAsia="黑体" w:cs="黑体"/>
                <w:b w:val="0"/>
                <w:bCs w:val="0"/>
                <w:lang w:bidi="ar"/>
              </w:rPr>
            </w:pPr>
            <w:r>
              <w:rPr>
                <w:rFonts w:hint="eastAsia" w:ascii="黑体" w:hAnsi="黑体" w:eastAsia="黑体" w:cs="黑体"/>
                <w:b w:val="0"/>
                <w:bCs w:val="0"/>
                <w:lang w:bidi="ar"/>
              </w:rPr>
              <w:t>应当符合国家产业政策要求</w:t>
            </w:r>
          </w:p>
        </w:tc>
        <w:tc>
          <w:tcPr>
            <w:tcW w:w="1229"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left"/>
              <w:rPr>
                <w:rFonts w:ascii="黑体" w:hAnsi="黑体" w:eastAsia="黑体" w:cs="黑体"/>
                <w:b w:val="0"/>
                <w:bCs w:val="0"/>
                <w:lang w:bidi="ar"/>
              </w:rPr>
            </w:pPr>
            <w:r>
              <w:rPr>
                <w:rFonts w:hint="eastAsia" w:ascii="黑体" w:hAnsi="黑体" w:eastAsia="黑体" w:cs="黑体"/>
                <w:b w:val="0"/>
                <w:bCs w:val="0"/>
                <w:sz w:val="22"/>
                <w:szCs w:val="22"/>
                <w:lang w:bidi="ar"/>
              </w:rPr>
              <w:t>查相关国家产业政策</w:t>
            </w:r>
          </w:p>
        </w:tc>
        <w:tc>
          <w:tcPr>
            <w:tcW w:w="1072"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黑体" w:hAnsi="黑体" w:eastAsia="黑体" w:cs="黑体"/>
                <w:b w:val="0"/>
                <w:bCs w:val="0"/>
                <w:lang w:bidi="ar"/>
              </w:rPr>
            </w:pPr>
            <w:r>
              <w:rPr>
                <w:rFonts w:hint="eastAsia" w:ascii="黑体" w:hAnsi="黑体" w:eastAsia="黑体" w:cs="黑体"/>
                <w:b w:val="0"/>
                <w:bCs w:val="0"/>
                <w:lang w:bidi="ar"/>
              </w:rPr>
              <w:t>符合</w:t>
            </w:r>
          </w:p>
          <w:p>
            <w:pPr>
              <w:spacing w:line="360" w:lineRule="atLeast"/>
              <w:jc w:val="center"/>
              <w:rPr>
                <w:rFonts w:ascii="黑体" w:hAnsi="黑体" w:eastAsia="黑体" w:cs="黑体"/>
                <w:b w:val="0"/>
                <w:bCs w:val="0"/>
                <w:lang w:bidi="ar"/>
              </w:rPr>
            </w:pPr>
            <w:r>
              <w:rPr>
                <w:rFonts w:hint="eastAsia" w:ascii="黑体" w:hAnsi="黑体" w:eastAsia="黑体" w:cs="黑体"/>
                <w:b w:val="0"/>
                <w:bCs w:val="0"/>
                <w:lang w:bidi="ar"/>
              </w:rPr>
              <w:t>建议改进</w:t>
            </w:r>
          </w:p>
          <w:p>
            <w:pPr>
              <w:spacing w:line="360" w:lineRule="atLeast"/>
              <w:jc w:val="center"/>
              <w:rPr>
                <w:rFonts w:ascii="黑体" w:hAnsi="黑体" w:eastAsia="黑体" w:cs="黑体"/>
                <w:b w:val="0"/>
                <w:bCs w:val="0"/>
                <w:lang w:bidi="ar"/>
              </w:rPr>
            </w:pPr>
            <w:r>
              <w:rPr>
                <w:rFonts w:hint="eastAsia" w:ascii="黑体" w:hAnsi="黑体" w:eastAsia="黑体" w:cs="黑体"/>
                <w:b w:val="0"/>
                <w:bCs w:val="0"/>
                <w:lang w:bidi="ar"/>
              </w:rPr>
              <w:t>不符合</w:t>
            </w:r>
          </w:p>
        </w:tc>
        <w:tc>
          <w:tcPr>
            <w:tcW w:w="1009" w:type="dxa"/>
            <w:tcBorders>
              <w:top w:val="single" w:color="auto" w:sz="8" w:space="0"/>
              <w:left w:val="nil"/>
              <w:bottom w:val="single" w:color="auto" w:sz="8" w:space="0"/>
              <w:right w:val="single" w:color="auto" w:sz="8" w:space="0"/>
            </w:tcBorders>
            <w:shd w:val="clear" w:color="auto" w:fill="FFFFFF"/>
            <w:tcMar>
              <w:left w:w="42" w:type="dxa"/>
              <w:right w:w="42" w:type="dxa"/>
            </w:tcMar>
          </w:tcPr>
          <w:p>
            <w:pPr>
              <w:spacing w:line="360" w:lineRule="atLeast"/>
              <w:jc w:val="center"/>
              <w:rPr>
                <w:rFonts w:ascii="黑体" w:hAnsi="黑体" w:eastAsia="黑体" w:cs="黑体"/>
                <w:b/>
                <w:bCs/>
                <w:lang w:bidi="ar"/>
              </w:rPr>
            </w:pPr>
          </w:p>
        </w:tc>
      </w:tr>
    </w:tbl>
    <w:p>
      <w:pPr>
        <w:spacing w:line="600" w:lineRule="exact"/>
        <w:rPr>
          <w:rFonts w:ascii="Times New Roman" w:hAnsi="Times New Roman" w:eastAsia="仿宋_GB2312" w:cs="Times New Roman"/>
          <w:kern w:val="2"/>
        </w:rPr>
      </w:pPr>
      <w:r>
        <w:rPr>
          <w:rFonts w:hint="eastAsia"/>
          <w:lang w:bidi="ar"/>
        </w:rPr>
        <w:t>注：标“＊”号的审查内容为关键审查内容。</w:t>
      </w:r>
    </w:p>
    <w:p>
      <w:pPr>
        <w:rPr>
          <w:lang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keepLines/>
        <w:pageBreakBefore w:val="0"/>
        <w:widowControl w:val="0"/>
        <w:kinsoku/>
        <w:wordWrap/>
        <w:overflowPunct/>
        <w:topLinePunct w:val="0"/>
        <w:autoSpaceDE/>
        <w:autoSpaceDN/>
        <w:bidi w:val="0"/>
        <w:adjustRightInd/>
        <w:snapToGrid/>
        <w:spacing w:line="560" w:lineRule="exact"/>
        <w:jc w:val="both"/>
        <w:textAlignment w:val="auto"/>
        <w:outlineLvl w:val="2"/>
        <w:rPr>
          <w:rFonts w:ascii="Times New Roman" w:hAnsi="Times New Roman" w:eastAsia="黑体" w:cs="Times New Roman"/>
          <w:kern w:val="2"/>
          <w:sz w:val="32"/>
        </w:rPr>
      </w:pPr>
      <w:r>
        <w:rPr>
          <w:rFonts w:hint="eastAsia" w:ascii="Times New Roman" w:hAnsi="Times New Roman" w:eastAsia="黑体" w:cs="Times New Roman"/>
          <w:kern w:val="2"/>
          <w:sz w:val="32"/>
        </w:rPr>
        <w:t>附件</w:t>
      </w:r>
      <w:r>
        <w:rPr>
          <w:rFonts w:hint="default" w:ascii="Times New Roman" w:hAnsi="Times New Roman" w:eastAsia="黑体" w:cs="Times New Roman"/>
          <w:kern w:val="2"/>
          <w:sz w:val="32"/>
        </w:rPr>
        <w:t>1-</w:t>
      </w:r>
      <w:r>
        <w:rPr>
          <w:rFonts w:hint="eastAsia" w:ascii="Times New Roman" w:hAnsi="Times New Roman" w:eastAsia="黑体" w:cs="Times New Roman"/>
          <w:kern w:val="2"/>
          <w:sz w:val="32"/>
        </w:rPr>
        <w:t>2</w:t>
      </w:r>
      <w:bookmarkEnd w:id="11"/>
    </w:p>
    <w:p>
      <w:pPr>
        <w:keepNext/>
        <w:keepLines/>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华文中宋" w:hAnsi="华文中宋" w:eastAsia="华文中宋" w:cs="华文中宋"/>
          <w:b/>
          <w:bCs/>
          <w:kern w:val="2"/>
          <w:sz w:val="36"/>
          <w:szCs w:val="28"/>
        </w:rPr>
      </w:pPr>
      <w:bookmarkStart w:id="14" w:name="_Toc21060"/>
      <w:r>
        <w:rPr>
          <w:rFonts w:hint="eastAsia" w:ascii="华文中宋" w:hAnsi="华文中宋" w:eastAsia="华文中宋" w:cs="华文中宋"/>
          <w:b/>
          <w:bCs/>
          <w:kern w:val="2"/>
          <w:sz w:val="36"/>
          <w:szCs w:val="28"/>
        </w:rPr>
        <w:t>农药生产许可审查表</w:t>
      </w:r>
      <w:bookmarkEnd w:id="14"/>
    </w:p>
    <w:p>
      <w:pPr>
        <w:spacing w:line="240" w:lineRule="auto"/>
        <w:jc w:val="center"/>
        <w:rPr>
          <w:rFonts w:ascii="Times New Roman" w:hAnsi="Times New Roman" w:eastAsia="仿宋_GB2312" w:cs="Times New Roman"/>
          <w:b w:val="0"/>
          <w:bCs/>
          <w:kern w:val="2"/>
        </w:rPr>
      </w:pPr>
      <w:r>
        <w:rPr>
          <w:rFonts w:hint="eastAsia"/>
          <w:b w:val="0"/>
          <w:bCs/>
          <w:lang w:bidi="ar"/>
        </w:rPr>
        <w:t>（适用于制剂</w:t>
      </w:r>
      <w:r>
        <w:rPr>
          <w:rFonts w:hint="default"/>
          <w:b w:val="0"/>
          <w:bCs/>
          <w:lang w:bidi="ar"/>
        </w:rPr>
        <w:t>，</w:t>
      </w:r>
      <w:r>
        <w:rPr>
          <w:rFonts w:hint="eastAsia" w:ascii="黑体" w:hAnsi="黑体" w:eastAsia="黑体" w:cs="黑体"/>
          <w:b w:val="0"/>
          <w:bCs/>
          <w:lang w:bidi="ar"/>
        </w:rPr>
        <w:t>黑体字</w:t>
      </w:r>
      <w:r>
        <w:rPr>
          <w:rFonts w:hint="default"/>
          <w:b w:val="0"/>
          <w:bCs/>
          <w:lang w:bidi="ar"/>
        </w:rPr>
        <w:t>为新增或修改内容</w:t>
      </w:r>
      <w:r>
        <w:rPr>
          <w:rFonts w:hint="eastAsia"/>
          <w:b w:val="0"/>
          <w:bCs/>
          <w:lang w:bidi="ar"/>
        </w:rPr>
        <w:t>）</w:t>
      </w:r>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bookmarkStart w:id="15" w:name="_Toc20657"/>
      <w:r>
        <w:rPr>
          <w:rFonts w:hint="eastAsia" w:ascii="Times New Roman" w:hAnsi="Times New Roman" w:eastAsia="楷体_GB2312" w:cs="Times New Roman"/>
          <w:b/>
          <w:kern w:val="2"/>
          <w:sz w:val="32"/>
        </w:rPr>
        <w:t>一、企业基本情况</w:t>
      </w:r>
      <w:bookmarkEnd w:id="15"/>
    </w:p>
    <w:tbl>
      <w:tblPr>
        <w:tblStyle w:val="10"/>
        <w:tblW w:w="8254" w:type="dxa"/>
        <w:jc w:val="center"/>
        <w:tblInd w:w="0" w:type="dxa"/>
        <w:tblLayout w:type="fixed"/>
        <w:tblCellMar>
          <w:top w:w="0" w:type="dxa"/>
          <w:left w:w="0" w:type="dxa"/>
          <w:bottom w:w="0" w:type="dxa"/>
          <w:right w:w="0" w:type="dxa"/>
        </w:tblCellMar>
      </w:tblPr>
      <w:tblGrid>
        <w:gridCol w:w="594"/>
        <w:gridCol w:w="1469"/>
        <w:gridCol w:w="2937"/>
        <w:gridCol w:w="1329"/>
        <w:gridCol w:w="979"/>
        <w:gridCol w:w="946"/>
      </w:tblGrid>
      <w:tr>
        <w:tblPrEx>
          <w:tblLayout w:type="fixed"/>
          <w:tblCellMar>
            <w:top w:w="0" w:type="dxa"/>
            <w:left w:w="0" w:type="dxa"/>
            <w:bottom w:w="0" w:type="dxa"/>
            <w:right w:w="0" w:type="dxa"/>
          </w:tblCellMar>
        </w:tblPrEx>
        <w:trPr>
          <w:trHeight w:val="1" w:hRule="atLeast"/>
          <w:jc w:val="center"/>
        </w:trPr>
        <w:tc>
          <w:tcPr>
            <w:tcW w:w="594"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序号</w:t>
            </w:r>
          </w:p>
        </w:tc>
        <w:tc>
          <w:tcPr>
            <w:tcW w:w="1469"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审查内容</w:t>
            </w:r>
          </w:p>
        </w:tc>
        <w:tc>
          <w:tcPr>
            <w:tcW w:w="2937"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审查要点</w:t>
            </w:r>
          </w:p>
        </w:tc>
        <w:tc>
          <w:tcPr>
            <w:tcW w:w="1329"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sz w:val="24"/>
                <w:szCs w:val="24"/>
                <w:lang w:bidi="ar"/>
              </w:rPr>
              <w:t>审查方法</w:t>
            </w:r>
          </w:p>
        </w:tc>
        <w:tc>
          <w:tcPr>
            <w:tcW w:w="979"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w w:val="90"/>
                <w:sz w:val="24"/>
                <w:szCs w:val="24"/>
                <w:lang w:bidi="ar"/>
              </w:rPr>
              <w:t>审查评定</w:t>
            </w:r>
          </w:p>
        </w:tc>
        <w:tc>
          <w:tcPr>
            <w:tcW w:w="946"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4"/>
                <w:szCs w:val="24"/>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334" w:hRule="atLeast"/>
          <w:jc w:val="center"/>
        </w:trPr>
        <w:tc>
          <w:tcPr>
            <w:tcW w:w="594"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1.1</w:t>
            </w:r>
          </w:p>
        </w:tc>
        <w:tc>
          <w:tcPr>
            <w:tcW w:w="146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企业名称</w:t>
            </w:r>
          </w:p>
        </w:tc>
        <w:tc>
          <w:tcPr>
            <w:tcW w:w="293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申请书企业名称应当与营业执照名称一致</w:t>
            </w:r>
          </w:p>
        </w:tc>
        <w:tc>
          <w:tcPr>
            <w:tcW w:w="132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查验申请书与营业执照一致性</w:t>
            </w:r>
          </w:p>
        </w:tc>
        <w:tc>
          <w:tcPr>
            <w:tcW w:w="97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334" w:hRule="atLeast"/>
          <w:jc w:val="center"/>
        </w:trPr>
        <w:tc>
          <w:tcPr>
            <w:tcW w:w="594"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1.2</w:t>
            </w:r>
          </w:p>
        </w:tc>
        <w:tc>
          <w:tcPr>
            <w:tcW w:w="146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法定代表人</w:t>
            </w:r>
          </w:p>
        </w:tc>
        <w:tc>
          <w:tcPr>
            <w:tcW w:w="293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申请书法定代表人（负责人）应当与营业执照一致</w:t>
            </w:r>
          </w:p>
        </w:tc>
        <w:tc>
          <w:tcPr>
            <w:tcW w:w="132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查验申请书与营业执照一致性</w:t>
            </w:r>
          </w:p>
        </w:tc>
        <w:tc>
          <w:tcPr>
            <w:tcW w:w="97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334" w:hRule="atLeast"/>
          <w:jc w:val="center"/>
        </w:trPr>
        <w:tc>
          <w:tcPr>
            <w:tcW w:w="594"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1.3</w:t>
            </w:r>
          </w:p>
        </w:tc>
        <w:tc>
          <w:tcPr>
            <w:tcW w:w="146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企业住所</w:t>
            </w:r>
          </w:p>
        </w:tc>
        <w:tc>
          <w:tcPr>
            <w:tcW w:w="293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申请书填写的住所应当与营业执照一致</w:t>
            </w:r>
          </w:p>
        </w:tc>
        <w:tc>
          <w:tcPr>
            <w:tcW w:w="132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查验申请书与营业执照一致性</w:t>
            </w:r>
          </w:p>
        </w:tc>
        <w:tc>
          <w:tcPr>
            <w:tcW w:w="97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PrEx>
        <w:trPr>
          <w:trHeight w:val="595" w:hRule="atLeast"/>
          <w:jc w:val="center"/>
        </w:trPr>
        <w:tc>
          <w:tcPr>
            <w:tcW w:w="594"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1.4</w:t>
            </w:r>
          </w:p>
        </w:tc>
        <w:tc>
          <w:tcPr>
            <w:tcW w:w="146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生产地址</w:t>
            </w:r>
            <w:r>
              <w:rPr>
                <w:rFonts w:hint="eastAsia"/>
                <w:vertAlign w:val="superscript"/>
                <w:lang w:bidi="ar"/>
              </w:rPr>
              <w:t>＊</w:t>
            </w:r>
          </w:p>
        </w:tc>
        <w:tc>
          <w:tcPr>
            <w:tcW w:w="293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实际生产地址应当与工商管理部门登记的地址一致（实际生产地址应当与营业执照住所相同；若不同，该生产地址应当与申请书载明地址相同）</w:t>
            </w:r>
          </w:p>
        </w:tc>
        <w:tc>
          <w:tcPr>
            <w:tcW w:w="132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查验申请书、营业执照</w:t>
            </w:r>
          </w:p>
        </w:tc>
        <w:tc>
          <w:tcPr>
            <w:tcW w:w="979"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4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bl>
    <w:p>
      <w:pPr>
        <w:keepNext/>
        <w:keepLines/>
        <w:widowControl w:val="0"/>
        <w:spacing w:line="600" w:lineRule="exact"/>
        <w:ind w:firstLine="642" w:firstLineChars="200"/>
        <w:jc w:val="both"/>
        <w:outlineLvl w:val="2"/>
        <w:rPr>
          <w:rFonts w:hint="eastAsia" w:ascii="Times New Roman" w:hAnsi="Times New Roman" w:eastAsia="楷体_GB2312" w:cs="Times New Roman"/>
          <w:b/>
          <w:kern w:val="2"/>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6" w:name="_Toc12635"/>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r>
        <w:rPr>
          <w:rFonts w:hint="eastAsia" w:ascii="Times New Roman" w:hAnsi="Times New Roman" w:eastAsia="楷体_GB2312" w:cs="Times New Roman"/>
          <w:b/>
          <w:kern w:val="2"/>
          <w:sz w:val="32"/>
        </w:rPr>
        <w:t>二、人员要求</w:t>
      </w:r>
      <w:bookmarkEnd w:id="16"/>
    </w:p>
    <w:tbl>
      <w:tblPr>
        <w:tblStyle w:val="10"/>
        <w:tblW w:w="8390" w:type="dxa"/>
        <w:jc w:val="center"/>
        <w:tblInd w:w="0" w:type="dxa"/>
        <w:tblLayout w:type="fixed"/>
        <w:tblCellMar>
          <w:top w:w="0" w:type="dxa"/>
          <w:left w:w="0" w:type="dxa"/>
          <w:bottom w:w="0" w:type="dxa"/>
          <w:right w:w="0" w:type="dxa"/>
        </w:tblCellMar>
      </w:tblPr>
      <w:tblGrid>
        <w:gridCol w:w="582"/>
        <w:gridCol w:w="1511"/>
        <w:gridCol w:w="2983"/>
        <w:gridCol w:w="1357"/>
        <w:gridCol w:w="995"/>
        <w:gridCol w:w="962"/>
      </w:tblGrid>
      <w:tr>
        <w:tblPrEx>
          <w:tblLayout w:type="fixed"/>
          <w:tblCellMar>
            <w:top w:w="0" w:type="dxa"/>
            <w:left w:w="0" w:type="dxa"/>
            <w:bottom w:w="0" w:type="dxa"/>
            <w:right w:w="0" w:type="dxa"/>
          </w:tblCellMar>
        </w:tblPrEx>
        <w:trPr>
          <w:trHeight w:val="1" w:hRule="atLeast"/>
          <w:jc w:val="center"/>
        </w:trPr>
        <w:tc>
          <w:tcPr>
            <w:tcW w:w="582"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511"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审查内容</w:t>
            </w:r>
          </w:p>
        </w:tc>
        <w:tc>
          <w:tcPr>
            <w:tcW w:w="2983"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1357"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审查方法</w:t>
            </w:r>
          </w:p>
        </w:tc>
        <w:tc>
          <w:tcPr>
            <w:tcW w:w="995"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审查评定</w:t>
            </w:r>
          </w:p>
        </w:tc>
        <w:tc>
          <w:tcPr>
            <w:tcW w:w="962"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2056" w:hRule="atLeast"/>
          <w:jc w:val="center"/>
        </w:trPr>
        <w:tc>
          <w:tcPr>
            <w:tcW w:w="582" w:type="dxa"/>
            <w:tcBorders>
              <w:top w:val="nil"/>
              <w:left w:val="single" w:color="auto" w:sz="8" w:space="0"/>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2.1</w:t>
            </w:r>
          </w:p>
        </w:tc>
        <w:tc>
          <w:tcPr>
            <w:tcW w:w="1511"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企业主要管理人员人应具有一定的农药管理知识</w:t>
            </w:r>
          </w:p>
        </w:tc>
        <w:tc>
          <w:tcPr>
            <w:tcW w:w="2983"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企业主要管理人员应当了解《农药管理条例》、《农药生产许可管理办法》以及其他相关法律、法规和产业政策</w:t>
            </w:r>
          </w:p>
        </w:tc>
        <w:tc>
          <w:tcPr>
            <w:tcW w:w="1357"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与企业主要管理员人员交谈，了解其对农药政策熟悉情况</w:t>
            </w:r>
          </w:p>
        </w:tc>
        <w:tc>
          <w:tcPr>
            <w:tcW w:w="995"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sz w:val="24"/>
                <w:szCs w:val="24"/>
              </w:rPr>
            </w:pPr>
            <w:r>
              <w:rPr>
                <w:rFonts w:hint="eastAsia"/>
                <w:sz w:val="24"/>
                <w:szCs w:val="24"/>
                <w:lang w:bidi="ar"/>
              </w:rPr>
              <w:t>符合</w:t>
            </w:r>
          </w:p>
          <w:p>
            <w:pPr>
              <w:spacing w:line="360" w:lineRule="atLeast"/>
              <w:jc w:val="center"/>
              <w:rPr>
                <w:rFonts w:ascii="Times New Roman" w:hAnsi="Times New Roman" w:eastAsia="仿宋_GB2312" w:cs="Times New Roman"/>
                <w:w w:val="90"/>
                <w:kern w:val="2"/>
                <w:sz w:val="24"/>
                <w:szCs w:val="24"/>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sz w:val="24"/>
                <w:szCs w:val="24"/>
                <w:lang w:bidi="ar"/>
              </w:rPr>
              <w:t>不符合</w:t>
            </w:r>
          </w:p>
        </w:tc>
        <w:tc>
          <w:tcPr>
            <w:tcW w:w="962"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084" w:hRule="atLeast"/>
          <w:jc w:val="center"/>
        </w:trPr>
        <w:tc>
          <w:tcPr>
            <w:tcW w:w="582"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2.2</w:t>
            </w:r>
          </w:p>
        </w:tc>
        <w:tc>
          <w:tcPr>
            <w:tcW w:w="1511"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企业应具备相应的技术人员</w:t>
            </w:r>
            <w:r>
              <w:rPr>
                <w:rFonts w:hint="eastAsia"/>
                <w:vertAlign w:val="superscript"/>
                <w:lang w:bidi="ar"/>
              </w:rPr>
              <w:t>＊</w:t>
            </w:r>
          </w:p>
        </w:tc>
        <w:tc>
          <w:tcPr>
            <w:tcW w:w="298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（1）化学农药制剂农药生产企业应至少有2名化学、化工、植物保护、生物或相关专业本科以上学历或中级以上职称，并具有2年以上实际工作经验的技术人员</w:t>
            </w:r>
          </w:p>
          <w:p>
            <w:pPr>
              <w:spacing w:line="360" w:lineRule="atLeast"/>
              <w:rPr>
                <w:rFonts w:ascii="Times New Roman" w:hAnsi="Times New Roman" w:eastAsia="仿宋_GB2312" w:cs="Times New Roman"/>
                <w:kern w:val="2"/>
              </w:rPr>
            </w:pPr>
            <w:r>
              <w:rPr>
                <w:rFonts w:hint="eastAsia"/>
                <w:lang w:bidi="ar"/>
              </w:rPr>
              <w:t>（2）非化学农药生产企业，应至少具有2名生物、植物保护、药学、生化等相关专业本科以上学历或中级以上职称，并具有2年以上实际工作经验的技术人员</w:t>
            </w:r>
          </w:p>
        </w:tc>
        <w:tc>
          <w:tcPr>
            <w:tcW w:w="135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查看有关人员档案、学历证书、劳动合同（必要时核查社保缴费单），并与企业申请表对照</w:t>
            </w:r>
          </w:p>
        </w:tc>
        <w:tc>
          <w:tcPr>
            <w:tcW w:w="99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705" w:hRule="atLeast"/>
          <w:jc w:val="center"/>
        </w:trPr>
        <w:tc>
          <w:tcPr>
            <w:tcW w:w="582"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2.3</w:t>
            </w:r>
          </w:p>
        </w:tc>
        <w:tc>
          <w:tcPr>
            <w:tcW w:w="1511"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企业应具备相应的操作人员</w:t>
            </w:r>
          </w:p>
        </w:tc>
        <w:tc>
          <w:tcPr>
            <w:tcW w:w="298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从事农药生产的操作人员，熟悉相关生产操作工序，应经过岗前培训合格</w:t>
            </w:r>
          </w:p>
        </w:tc>
        <w:tc>
          <w:tcPr>
            <w:tcW w:w="135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查看有关人员档案、培训情况</w:t>
            </w:r>
          </w:p>
        </w:tc>
        <w:tc>
          <w:tcPr>
            <w:tcW w:w="99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sz w:val="24"/>
                <w:szCs w:val="24"/>
              </w:rPr>
            </w:pPr>
            <w:r>
              <w:rPr>
                <w:rFonts w:hint="eastAsia"/>
                <w:sz w:val="24"/>
                <w:szCs w:val="24"/>
                <w:lang w:bidi="ar"/>
              </w:rPr>
              <w:t>符合</w:t>
            </w:r>
          </w:p>
          <w:p>
            <w:pPr>
              <w:spacing w:line="360" w:lineRule="atLeast"/>
              <w:jc w:val="center"/>
              <w:rPr>
                <w:rFonts w:ascii="Times New Roman" w:hAnsi="Times New Roman" w:eastAsia="仿宋_GB2312" w:cs="Times New Roman"/>
                <w:w w:val="90"/>
                <w:kern w:val="2"/>
                <w:sz w:val="24"/>
                <w:szCs w:val="24"/>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sz w:val="24"/>
                <w:szCs w:val="24"/>
                <w:lang w:bidi="ar"/>
              </w:rPr>
              <w:t>不符合</w:t>
            </w:r>
          </w:p>
        </w:tc>
        <w:tc>
          <w:tcPr>
            <w:tcW w:w="96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PrEx>
        <w:trPr>
          <w:trHeight w:val="705" w:hRule="atLeast"/>
          <w:jc w:val="center"/>
        </w:trPr>
        <w:tc>
          <w:tcPr>
            <w:tcW w:w="582"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2.4</w:t>
            </w:r>
          </w:p>
        </w:tc>
        <w:tc>
          <w:tcPr>
            <w:tcW w:w="1511"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企业应具备相应的检验人员</w:t>
            </w:r>
            <w:r>
              <w:rPr>
                <w:rFonts w:hint="eastAsia"/>
                <w:vertAlign w:val="superscript"/>
                <w:lang w:bidi="ar"/>
              </w:rPr>
              <w:t>＊</w:t>
            </w:r>
          </w:p>
        </w:tc>
        <w:tc>
          <w:tcPr>
            <w:tcW w:w="298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农药生产企业应至少有2名大专以上相关专业学历，或经过专业培训并考核合格，熟悉相关标准和检验方法以及相关分析检验技能的检验人员</w:t>
            </w:r>
          </w:p>
        </w:tc>
        <w:tc>
          <w:tcPr>
            <w:tcW w:w="135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查看有关人员档案、学历证书、劳动合同（必要时核查社保缴费单）、培训情况，并与企业申请材料对照</w:t>
            </w:r>
          </w:p>
        </w:tc>
        <w:tc>
          <w:tcPr>
            <w:tcW w:w="99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903" w:hRule="atLeast"/>
          <w:jc w:val="center"/>
        </w:trPr>
        <w:tc>
          <w:tcPr>
            <w:tcW w:w="582"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2.5</w:t>
            </w:r>
          </w:p>
        </w:tc>
        <w:tc>
          <w:tcPr>
            <w:tcW w:w="1511"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企业禁业招录人员情况</w:t>
            </w:r>
            <w:r>
              <w:rPr>
                <w:rFonts w:hint="eastAsia"/>
                <w:vertAlign w:val="superscript"/>
                <w:lang w:bidi="ar"/>
              </w:rPr>
              <w:t>＊</w:t>
            </w:r>
          </w:p>
        </w:tc>
        <w:tc>
          <w:tcPr>
            <w:tcW w:w="298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不得招用《农药管理条例》第六十三条第一款规定的人员</w:t>
            </w:r>
          </w:p>
        </w:tc>
        <w:tc>
          <w:tcPr>
            <w:tcW w:w="135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对照诚信档案、行政处罚信息，查看企业是否有录用该类人员</w:t>
            </w:r>
          </w:p>
        </w:tc>
        <w:tc>
          <w:tcPr>
            <w:tcW w:w="995"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2"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bl>
    <w:p>
      <w:pPr>
        <w:keepNext/>
        <w:keepLines/>
        <w:widowControl w:val="0"/>
        <w:spacing w:line="600" w:lineRule="exact"/>
        <w:ind w:firstLine="642" w:firstLineChars="200"/>
        <w:jc w:val="both"/>
        <w:outlineLvl w:val="2"/>
        <w:rPr>
          <w:rFonts w:hint="eastAsia" w:ascii="Times New Roman" w:hAnsi="Times New Roman" w:eastAsia="楷体_GB2312" w:cs="Times New Roman"/>
          <w:b/>
          <w:kern w:val="2"/>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7" w:name="_Toc31292"/>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r>
        <w:rPr>
          <w:rFonts w:hint="eastAsia" w:ascii="Times New Roman" w:hAnsi="Times New Roman" w:eastAsia="楷体_GB2312" w:cs="Times New Roman"/>
          <w:b/>
          <w:kern w:val="2"/>
          <w:sz w:val="32"/>
        </w:rPr>
        <w:t>三、生产条件（厂房、设施、设备等）要求</w:t>
      </w:r>
      <w:bookmarkEnd w:id="17"/>
    </w:p>
    <w:tbl>
      <w:tblPr>
        <w:tblStyle w:val="10"/>
        <w:tblW w:w="8390" w:type="dxa"/>
        <w:jc w:val="center"/>
        <w:tblInd w:w="0" w:type="dxa"/>
        <w:tblLayout w:type="fixed"/>
        <w:tblCellMar>
          <w:top w:w="0" w:type="dxa"/>
          <w:left w:w="0" w:type="dxa"/>
          <w:bottom w:w="0" w:type="dxa"/>
          <w:right w:w="0" w:type="dxa"/>
        </w:tblCellMar>
      </w:tblPr>
      <w:tblGrid>
        <w:gridCol w:w="618"/>
        <w:gridCol w:w="1358"/>
        <w:gridCol w:w="3496"/>
        <w:gridCol w:w="964"/>
        <w:gridCol w:w="994"/>
        <w:gridCol w:w="960"/>
      </w:tblGrid>
      <w:tr>
        <w:tblPrEx>
          <w:tblLayout w:type="fixed"/>
          <w:tblCellMar>
            <w:top w:w="0" w:type="dxa"/>
            <w:left w:w="0" w:type="dxa"/>
            <w:bottom w:w="0" w:type="dxa"/>
            <w:right w:w="0" w:type="dxa"/>
          </w:tblCellMar>
        </w:tblPrEx>
        <w:trPr>
          <w:trHeight w:val="90" w:hRule="atLeast"/>
          <w:jc w:val="center"/>
        </w:trPr>
        <w:tc>
          <w:tcPr>
            <w:tcW w:w="618"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358"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审查内容</w:t>
            </w:r>
          </w:p>
        </w:tc>
        <w:tc>
          <w:tcPr>
            <w:tcW w:w="3496"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964"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审查方法</w:t>
            </w:r>
          </w:p>
        </w:tc>
        <w:tc>
          <w:tcPr>
            <w:tcW w:w="994"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审查评定</w:t>
            </w:r>
          </w:p>
        </w:tc>
        <w:tc>
          <w:tcPr>
            <w:tcW w:w="960"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460" w:hRule="atLeast"/>
          <w:jc w:val="center"/>
        </w:trPr>
        <w:tc>
          <w:tcPr>
            <w:tcW w:w="618"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3.1</w:t>
            </w:r>
          </w:p>
        </w:tc>
        <w:tc>
          <w:tcPr>
            <w:tcW w:w="135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生产地址要求</w:t>
            </w:r>
            <w:r>
              <w:rPr>
                <w:rFonts w:hint="eastAsia"/>
                <w:vertAlign w:val="superscript"/>
                <w:lang w:bidi="ar"/>
              </w:rPr>
              <w:t>＊</w:t>
            </w:r>
          </w:p>
        </w:tc>
        <w:tc>
          <w:tcPr>
            <w:tcW w:w="34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生产企业的选址应当符合《农药生产许可管理办法》有关厂址的规定</w:t>
            </w:r>
          </w:p>
          <w:p>
            <w:pPr>
              <w:spacing w:line="360" w:lineRule="atLeast"/>
              <w:rPr>
                <w:rFonts w:ascii="Times New Roman" w:hAnsi="Times New Roman" w:eastAsia="仿宋_GB2312" w:cs="Times New Roman"/>
                <w:kern w:val="2"/>
              </w:rPr>
            </w:pPr>
            <w:r>
              <w:rPr>
                <w:rFonts w:hint="eastAsia"/>
                <w:lang w:bidi="ar"/>
              </w:rPr>
              <w:t>（1）新设立化学农药生产企业，或者非化学农药生产企业新增化学农药生产范围，或者化学农药企业新增生产地址的，应当在省级以上化工园区内建厂</w:t>
            </w:r>
          </w:p>
          <w:p>
            <w:pPr>
              <w:spacing w:line="360" w:lineRule="atLeast"/>
              <w:rPr>
                <w:rFonts w:ascii="Times New Roman" w:hAnsi="Times New Roman" w:eastAsia="仿宋_GB2312" w:cs="Times New Roman"/>
                <w:kern w:val="2"/>
              </w:rPr>
            </w:pPr>
            <w:r>
              <w:rPr>
                <w:rFonts w:hint="eastAsia"/>
                <w:lang w:bidi="ar"/>
              </w:rPr>
              <w:t>（2）新设立非化学农药生产企业、家用卫生杀虫剂企业，或非化学农药生产企业新增生产地址的，应当进入地市级以上化工园区（工业园区）</w:t>
            </w:r>
          </w:p>
          <w:p>
            <w:pPr>
              <w:spacing w:line="360" w:lineRule="atLeast"/>
              <w:rPr>
                <w:rFonts w:ascii="Times New Roman" w:hAnsi="Times New Roman" w:eastAsia="仿宋_GB2312" w:cs="Times New Roman"/>
                <w:kern w:val="2"/>
              </w:rPr>
            </w:pPr>
            <w:r>
              <w:rPr>
                <w:rFonts w:hint="eastAsia"/>
                <w:lang w:bidi="ar"/>
              </w:rPr>
              <w:t>（3）化学农药生产企业改变生产地址的，还应当进入市级以上化工园区或工业园区</w:t>
            </w:r>
          </w:p>
        </w:tc>
        <w:tc>
          <w:tcPr>
            <w:tcW w:w="96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查验企业所在园区批复文件或相关证明文件</w:t>
            </w:r>
          </w:p>
        </w:tc>
        <w:tc>
          <w:tcPr>
            <w:tcW w:w="99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96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460" w:hRule="atLeast"/>
          <w:jc w:val="center"/>
        </w:trPr>
        <w:tc>
          <w:tcPr>
            <w:tcW w:w="618" w:type="dxa"/>
            <w:vMerge w:val="restart"/>
            <w:tcBorders>
              <w:top w:val="nil"/>
              <w:left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3.2</w:t>
            </w:r>
          </w:p>
        </w:tc>
        <w:tc>
          <w:tcPr>
            <w:tcW w:w="1358" w:type="dxa"/>
            <w:vMerge w:val="restart"/>
            <w:tcBorders>
              <w:top w:val="nil"/>
              <w:left w:val="nil"/>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生产场地要求</w:t>
            </w:r>
            <w:r>
              <w:rPr>
                <w:rFonts w:hint="eastAsia"/>
                <w:vertAlign w:val="superscript"/>
                <w:lang w:bidi="ar"/>
              </w:rPr>
              <w:t>＊</w:t>
            </w:r>
          </w:p>
        </w:tc>
        <w:tc>
          <w:tcPr>
            <w:tcW w:w="34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ascii="黑体" w:hAnsi="黑体" w:eastAsia="黑体" w:cs="黑体"/>
                <w:b w:val="0"/>
                <w:bCs w:val="0"/>
                <w:u w:val="none"/>
                <w:lang w:bidi="ar"/>
              </w:rPr>
              <w:t>（1）</w:t>
            </w:r>
            <w:r>
              <w:rPr>
                <w:rFonts w:hint="eastAsia"/>
                <w:lang w:bidi="ar"/>
              </w:rPr>
              <w:t>应当拥有生产地址的土地使用权证或者租赁合同。租赁合同自申请之日起，有效期限不少于5年</w:t>
            </w:r>
          </w:p>
        </w:tc>
        <w:tc>
          <w:tcPr>
            <w:tcW w:w="96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查土地使用权证（包括租赁方的）、租赁合同</w:t>
            </w:r>
          </w:p>
        </w:tc>
        <w:tc>
          <w:tcPr>
            <w:tcW w:w="99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4310" w:hRule="atLeast"/>
          <w:jc w:val="center"/>
        </w:trPr>
        <w:tc>
          <w:tcPr>
            <w:tcW w:w="618" w:type="dxa"/>
            <w:vMerge w:val="continue"/>
            <w:tcBorders>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p>
        </w:tc>
        <w:tc>
          <w:tcPr>
            <w:tcW w:w="1358" w:type="dxa"/>
            <w:vMerge w:val="continue"/>
            <w:tcBorders>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lang w:bidi="ar"/>
              </w:rPr>
            </w:pPr>
          </w:p>
        </w:tc>
        <w:tc>
          <w:tcPr>
            <w:tcW w:w="34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b w:val="0"/>
                <w:bCs w:val="0"/>
                <w:lang w:bidi="ar"/>
              </w:rPr>
            </w:pPr>
            <w:r>
              <w:rPr>
                <w:rFonts w:hint="eastAsia" w:ascii="黑体" w:hAnsi="黑体" w:eastAsia="黑体" w:cs="黑体"/>
                <w:b w:val="0"/>
                <w:bCs w:val="0"/>
                <w:u w:val="none"/>
                <w:lang w:bidi="ar"/>
              </w:rPr>
              <w:t>（2）不得租用其他农药生产企业的场所生产农药</w:t>
            </w:r>
          </w:p>
        </w:tc>
        <w:tc>
          <w:tcPr>
            <w:tcW w:w="96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ascii="黑体" w:hAnsi="黑体" w:eastAsia="黑体" w:cs="黑体"/>
                <w:b w:val="0"/>
                <w:bCs w:val="0"/>
                <w:u w:val="none"/>
                <w:lang w:bidi="ar"/>
              </w:rPr>
            </w:pPr>
            <w:r>
              <w:rPr>
                <w:rFonts w:hint="eastAsia" w:ascii="黑体" w:hAnsi="黑体" w:eastAsia="黑体" w:cs="黑体"/>
                <w:b w:val="0"/>
                <w:bCs w:val="0"/>
                <w:u w:val="none"/>
                <w:lang w:bidi="ar"/>
              </w:rPr>
              <w:t>查土地使用权证（包括租赁方的）、租赁合同</w:t>
            </w:r>
          </w:p>
        </w:tc>
        <w:tc>
          <w:tcPr>
            <w:tcW w:w="99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ascii="黑体" w:hAnsi="黑体" w:eastAsia="黑体" w:cs="黑体"/>
                <w:b w:val="0"/>
                <w:bCs w:val="0"/>
                <w:u w:val="none"/>
                <w:lang w:bidi="ar"/>
              </w:rPr>
            </w:pPr>
            <w:r>
              <w:rPr>
                <w:rFonts w:hint="eastAsia" w:ascii="黑体" w:hAnsi="黑体" w:eastAsia="黑体" w:cs="黑体"/>
                <w:b w:val="0"/>
                <w:bCs w:val="0"/>
                <w:u w:val="none"/>
                <w:lang w:bidi="ar"/>
              </w:rPr>
              <w:t>符合</w:t>
            </w:r>
          </w:p>
          <w:p>
            <w:pPr>
              <w:spacing w:line="360" w:lineRule="atLeast"/>
              <w:jc w:val="center"/>
              <w:rPr>
                <w:rFonts w:hint="eastAsia" w:ascii="黑体" w:hAnsi="黑体" w:eastAsia="黑体" w:cs="黑体"/>
                <w:b w:val="0"/>
                <w:bCs w:val="0"/>
                <w:u w:val="none"/>
                <w:lang w:bidi="ar"/>
              </w:rPr>
            </w:pPr>
            <w:r>
              <w:rPr>
                <w:rFonts w:hint="eastAsia" w:ascii="黑体" w:hAnsi="黑体" w:eastAsia="黑体" w:cs="黑体"/>
                <w:b w:val="0"/>
                <w:bCs w:val="0"/>
                <w:u w:val="none"/>
                <w:lang w:bidi="ar"/>
              </w:rPr>
              <w:t>不符合</w:t>
            </w:r>
          </w:p>
        </w:tc>
        <w:tc>
          <w:tcPr>
            <w:tcW w:w="96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lang w:bidi="ar"/>
              </w:rPr>
            </w:pPr>
          </w:p>
        </w:tc>
      </w:tr>
      <w:tr>
        <w:tblPrEx>
          <w:tblLayout w:type="fixed"/>
        </w:tblPrEx>
        <w:trPr>
          <w:trHeight w:val="650" w:hRule="atLeast"/>
          <w:jc w:val="center"/>
        </w:trPr>
        <w:tc>
          <w:tcPr>
            <w:tcW w:w="618"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358"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审查内容</w:t>
            </w:r>
          </w:p>
        </w:tc>
        <w:tc>
          <w:tcPr>
            <w:tcW w:w="3496"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964"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审查方法</w:t>
            </w:r>
          </w:p>
        </w:tc>
        <w:tc>
          <w:tcPr>
            <w:tcW w:w="994"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审查评定</w:t>
            </w:r>
          </w:p>
        </w:tc>
        <w:tc>
          <w:tcPr>
            <w:tcW w:w="960"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386" w:hRule="atLeast"/>
          <w:jc w:val="center"/>
        </w:trPr>
        <w:tc>
          <w:tcPr>
            <w:tcW w:w="618" w:type="dxa"/>
            <w:vMerge w:val="restart"/>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3.3</w:t>
            </w:r>
          </w:p>
        </w:tc>
        <w:tc>
          <w:tcPr>
            <w:tcW w:w="1358" w:type="dxa"/>
            <w:vMerge w:val="restart"/>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基础设施和总体布局要求</w:t>
            </w:r>
          </w:p>
        </w:tc>
        <w:tc>
          <w:tcPr>
            <w:tcW w:w="34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（1）有生产布局平面总图</w:t>
            </w:r>
          </w:p>
          <w:p>
            <w:pPr>
              <w:spacing w:line="360" w:lineRule="atLeast"/>
              <w:rPr>
                <w:rFonts w:ascii="Times New Roman" w:hAnsi="Times New Roman" w:eastAsia="仿宋_GB2312" w:cs="Times New Roman"/>
                <w:kern w:val="2"/>
              </w:rPr>
            </w:pPr>
            <w:r>
              <w:rPr>
                <w:rFonts w:hint="eastAsia"/>
                <w:lang w:bidi="ar"/>
              </w:rPr>
              <w:t>（2）生产厂房及辅助设施的建设，应当符合生产布局平面总图的要求</w:t>
            </w:r>
          </w:p>
          <w:p>
            <w:pPr>
              <w:spacing w:line="360" w:lineRule="atLeast"/>
              <w:rPr>
                <w:rFonts w:ascii="Times New Roman" w:hAnsi="Times New Roman" w:eastAsia="仿宋_GB2312" w:cs="Times New Roman"/>
                <w:kern w:val="2"/>
              </w:rPr>
            </w:pPr>
            <w:r>
              <w:rPr>
                <w:rFonts w:hint="eastAsia"/>
                <w:lang w:bidi="ar"/>
              </w:rPr>
              <w:t> </w:t>
            </w:r>
          </w:p>
        </w:tc>
        <w:tc>
          <w:tcPr>
            <w:tcW w:w="96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查验现场或申请材料是否与企业生产布局平面总图布置要求一致</w:t>
            </w:r>
          </w:p>
        </w:tc>
        <w:tc>
          <w:tcPr>
            <w:tcW w:w="99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386" w:hRule="atLeast"/>
          <w:jc w:val="center"/>
        </w:trPr>
        <w:tc>
          <w:tcPr>
            <w:tcW w:w="618" w:type="dxa"/>
            <w:vMerge w:val="continue"/>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1358" w:type="dxa"/>
            <w:vMerge w:val="continue"/>
            <w:tcBorders>
              <w:top w:val="nil"/>
              <w:left w:val="nil"/>
              <w:bottom w:val="single" w:color="auto" w:sz="8"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34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（3）除草剂、杀鼠剂、植物生长调节剂生产装置应该在独立区域进行生产，应采取有效措施防止交叉污染</w:t>
            </w:r>
          </w:p>
        </w:tc>
        <w:tc>
          <w:tcPr>
            <w:tcW w:w="96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w:t>
            </w:r>
          </w:p>
        </w:tc>
        <w:tc>
          <w:tcPr>
            <w:tcW w:w="99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96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120" w:hRule="atLeast"/>
          <w:jc w:val="center"/>
        </w:trPr>
        <w:tc>
          <w:tcPr>
            <w:tcW w:w="618" w:type="dxa"/>
            <w:vMerge w:val="continue"/>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1358" w:type="dxa"/>
            <w:vMerge w:val="continue"/>
            <w:tcBorders>
              <w:top w:val="nil"/>
              <w:left w:val="nil"/>
              <w:bottom w:val="single" w:color="auto" w:sz="8"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34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ascii="黑体" w:hAnsi="黑体" w:eastAsia="黑体" w:cs="黑体"/>
                <w:b w:val="0"/>
                <w:bCs w:val="0"/>
                <w:color w:val="auto"/>
                <w:sz w:val="24"/>
                <w:szCs w:val="24"/>
                <w:u w:val="none"/>
                <w:lang w:bidi="ar"/>
              </w:rPr>
              <w:t>（4）同时生产其他产品的，应当将农药与其他产品的生产区域有效隔离</w:t>
            </w:r>
            <w:r>
              <w:rPr>
                <w:rFonts w:hint="eastAsia" w:ascii="黑体" w:hAnsi="黑体" w:eastAsia="黑体" w:cs="黑体"/>
                <w:b w:val="0"/>
                <w:bCs w:val="0"/>
                <w:color w:val="auto"/>
                <w:vertAlign w:val="superscript"/>
                <w:lang w:bidi="ar"/>
              </w:rPr>
              <w:t>＊</w:t>
            </w:r>
          </w:p>
        </w:tc>
        <w:tc>
          <w:tcPr>
            <w:tcW w:w="96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w:t>
            </w:r>
          </w:p>
        </w:tc>
        <w:tc>
          <w:tcPr>
            <w:tcW w:w="99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strike/>
                <w:kern w:val="2"/>
              </w:rPr>
            </w:pPr>
            <w:r>
              <w:rPr>
                <w:rFonts w:hint="eastAsia"/>
                <w:lang w:bidi="ar"/>
              </w:rPr>
              <w:t>不符合</w:t>
            </w:r>
          </w:p>
        </w:tc>
        <w:tc>
          <w:tcPr>
            <w:tcW w:w="96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699" w:hRule="atLeast"/>
          <w:jc w:val="center"/>
        </w:trPr>
        <w:tc>
          <w:tcPr>
            <w:tcW w:w="618" w:type="dxa"/>
            <w:vMerge w:val="restart"/>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3.4</w:t>
            </w:r>
          </w:p>
        </w:tc>
        <w:tc>
          <w:tcPr>
            <w:tcW w:w="1358" w:type="dxa"/>
            <w:vMerge w:val="restart"/>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生产装置与设备要求</w:t>
            </w:r>
          </w:p>
        </w:tc>
        <w:tc>
          <w:tcPr>
            <w:tcW w:w="34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（1）有相对应的厂房，满足工艺要求的完整生产设备、设施和相应的辅助设施等</w:t>
            </w:r>
            <w:r>
              <w:rPr>
                <w:rFonts w:hint="eastAsia" w:ascii="黑体" w:hAnsi="黑体" w:eastAsia="黑体" w:cs="黑体"/>
                <w:b w:val="0"/>
                <w:bCs w:val="0"/>
                <w:color w:val="auto"/>
                <w:sz w:val="24"/>
                <w:szCs w:val="24"/>
                <w:u w:val="none"/>
                <w:lang w:bidi="ar"/>
              </w:rPr>
              <w:t>,并达到国内</w:t>
            </w:r>
            <w:r>
              <w:rPr>
                <w:rFonts w:hint="eastAsia" w:ascii="黑体" w:hAnsi="黑体" w:eastAsia="黑体" w:cs="黑体"/>
                <w:b w:val="0"/>
                <w:bCs w:val="0"/>
                <w:color w:val="auto"/>
                <w:sz w:val="24"/>
                <w:szCs w:val="24"/>
                <w:u w:val="none"/>
                <w:lang w:eastAsia="zh-CN" w:bidi="ar"/>
              </w:rPr>
              <w:t>先进水平</w:t>
            </w:r>
          </w:p>
        </w:tc>
        <w:tc>
          <w:tcPr>
            <w:tcW w:w="96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查验现场或申请材料，查看生产装置工艺流程图、工艺说明和生产装置平面布置图</w:t>
            </w:r>
          </w:p>
        </w:tc>
        <w:tc>
          <w:tcPr>
            <w:tcW w:w="99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PrEx>
        <w:trPr>
          <w:trHeight w:val="699" w:hRule="atLeast"/>
          <w:jc w:val="center"/>
        </w:trPr>
        <w:tc>
          <w:tcPr>
            <w:tcW w:w="618" w:type="dxa"/>
            <w:vMerge w:val="continue"/>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1358" w:type="dxa"/>
            <w:vMerge w:val="continue"/>
            <w:tcBorders>
              <w:top w:val="nil"/>
              <w:left w:val="nil"/>
              <w:bottom w:val="single" w:color="auto" w:sz="8"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34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（2）除草剂、植物生长调节剂生产应当具有单独的生产设备，不能同其他农药生产共用一套设备</w:t>
            </w:r>
          </w:p>
        </w:tc>
        <w:tc>
          <w:tcPr>
            <w:tcW w:w="96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w:t>
            </w:r>
          </w:p>
        </w:tc>
        <w:tc>
          <w:tcPr>
            <w:tcW w:w="99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96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699" w:hRule="atLeast"/>
          <w:jc w:val="center"/>
        </w:trPr>
        <w:tc>
          <w:tcPr>
            <w:tcW w:w="618" w:type="dxa"/>
            <w:vMerge w:val="continue"/>
            <w:tcBorders>
              <w:top w:val="nil"/>
              <w:left w:val="single" w:color="auto" w:sz="8" w:space="0"/>
              <w:bottom w:val="single" w:color="auto" w:sz="4"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1358" w:type="dxa"/>
            <w:vMerge w:val="continue"/>
            <w:tcBorders>
              <w:top w:val="nil"/>
              <w:left w:val="nil"/>
              <w:bottom w:val="single" w:color="auto" w:sz="4" w:space="0"/>
              <w:right w:val="single" w:color="auto" w:sz="8" w:space="0"/>
            </w:tcBorders>
            <w:shd w:val="clear" w:color="auto" w:fill="FFFFFF"/>
            <w:tcMar>
              <w:left w:w="42" w:type="dxa"/>
              <w:right w:w="42" w:type="dxa"/>
            </w:tcMar>
            <w:vAlign w:val="center"/>
          </w:tcPr>
          <w:p>
            <w:pPr>
              <w:widowControl w:val="0"/>
              <w:spacing w:line="600" w:lineRule="exact"/>
              <w:jc w:val="both"/>
              <w:rPr>
                <w:rFonts w:ascii="微软雅黑" w:hAnsi="微软雅黑" w:eastAsia="微软雅黑" w:cs="微软雅黑"/>
                <w:kern w:val="2"/>
              </w:rPr>
            </w:pPr>
          </w:p>
        </w:tc>
        <w:tc>
          <w:tcPr>
            <w:tcW w:w="3496"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（3）制剂产品包装应当采用自动包装</w:t>
            </w:r>
            <w:r>
              <w:rPr>
                <w:rFonts w:hint="eastAsia" w:ascii="黑体" w:hAnsi="黑体" w:eastAsia="黑体" w:cs="黑体"/>
                <w:b w:val="0"/>
                <w:bCs w:val="0"/>
                <w:color w:val="auto"/>
                <w:sz w:val="24"/>
                <w:szCs w:val="24"/>
                <w:u w:val="none"/>
                <w:lang w:bidi="ar"/>
              </w:rPr>
              <w:t>，并达到国内</w:t>
            </w:r>
            <w:r>
              <w:rPr>
                <w:rFonts w:hint="eastAsia" w:ascii="黑体" w:hAnsi="黑体" w:eastAsia="黑体" w:cs="黑体"/>
                <w:b w:val="0"/>
                <w:bCs w:val="0"/>
                <w:color w:val="auto"/>
                <w:sz w:val="24"/>
                <w:szCs w:val="24"/>
                <w:u w:val="none"/>
                <w:lang w:eastAsia="zh-CN" w:bidi="ar"/>
              </w:rPr>
              <w:t>先进</w:t>
            </w:r>
            <w:r>
              <w:rPr>
                <w:rFonts w:hint="eastAsia" w:ascii="黑体" w:hAnsi="黑体" w:eastAsia="黑体" w:cs="黑体"/>
                <w:b w:val="0"/>
                <w:bCs w:val="0"/>
                <w:color w:val="auto"/>
                <w:u w:val="none"/>
                <w:lang w:eastAsia="zh-CN" w:bidi="ar"/>
              </w:rPr>
              <w:t>水平</w:t>
            </w:r>
            <w:r>
              <w:rPr>
                <w:rFonts w:hint="eastAsia"/>
                <w:b w:val="0"/>
                <w:bCs w:val="0"/>
                <w:lang w:bidi="ar"/>
              </w:rPr>
              <w:t>，</w:t>
            </w:r>
            <w:r>
              <w:rPr>
                <w:rFonts w:hint="eastAsia"/>
                <w:lang w:bidi="ar"/>
              </w:rPr>
              <w:t>不得采用手工包（罐）装设备。特殊的产品除外。</w:t>
            </w:r>
          </w:p>
        </w:tc>
        <w:tc>
          <w:tcPr>
            <w:tcW w:w="964"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w:t>
            </w:r>
          </w:p>
        </w:tc>
        <w:tc>
          <w:tcPr>
            <w:tcW w:w="994"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sz w:val="22"/>
                <w:szCs w:val="22"/>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0"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549" w:hRule="atLeast"/>
          <w:jc w:val="center"/>
        </w:trPr>
        <w:tc>
          <w:tcPr>
            <w:tcW w:w="618" w:type="dxa"/>
            <w:tcBorders>
              <w:top w:val="single" w:color="auto" w:sz="4" w:space="0"/>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358" w:type="dxa"/>
            <w:tcBorders>
              <w:top w:val="single" w:color="auto" w:sz="4"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审查内容</w:t>
            </w:r>
          </w:p>
        </w:tc>
        <w:tc>
          <w:tcPr>
            <w:tcW w:w="3496" w:type="dxa"/>
            <w:tcBorders>
              <w:top w:val="single" w:color="auto" w:sz="4"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964" w:type="dxa"/>
            <w:tcBorders>
              <w:top w:val="single" w:color="auto" w:sz="4"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审查方法</w:t>
            </w:r>
          </w:p>
        </w:tc>
        <w:tc>
          <w:tcPr>
            <w:tcW w:w="994" w:type="dxa"/>
            <w:tcBorders>
              <w:top w:val="single" w:color="auto" w:sz="4"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90"/>
                <w:sz w:val="24"/>
                <w:szCs w:val="24"/>
                <w:lang w:bidi="ar"/>
              </w:rPr>
              <w:t>审查评定</w:t>
            </w:r>
          </w:p>
        </w:tc>
        <w:tc>
          <w:tcPr>
            <w:tcW w:w="960" w:type="dxa"/>
            <w:tcBorders>
              <w:top w:val="single" w:color="auto" w:sz="4"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699" w:hRule="atLeast"/>
          <w:jc w:val="center"/>
        </w:trPr>
        <w:tc>
          <w:tcPr>
            <w:tcW w:w="618"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3.5</w:t>
            </w:r>
          </w:p>
        </w:tc>
        <w:tc>
          <w:tcPr>
            <w:tcW w:w="135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可追溯管理</w:t>
            </w:r>
          </w:p>
        </w:tc>
        <w:tc>
          <w:tcPr>
            <w:tcW w:w="3496"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有可追溯管理等设施，</w:t>
            </w:r>
            <w:r>
              <w:rPr>
                <w:rFonts w:hint="eastAsia" w:ascii="黑体" w:hAnsi="黑体" w:eastAsia="黑体" w:cs="黑体"/>
                <w:b w:val="0"/>
                <w:bCs w:val="0"/>
                <w:lang w:bidi="ar"/>
              </w:rPr>
              <w:t>能实现在线赋码、扫码、上传数据，</w:t>
            </w:r>
            <w:r>
              <w:rPr>
                <w:rFonts w:hint="eastAsia"/>
                <w:lang w:bidi="ar"/>
              </w:rPr>
              <w:t>能满足管理要求。</w:t>
            </w:r>
          </w:p>
        </w:tc>
        <w:tc>
          <w:tcPr>
            <w:tcW w:w="96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w:t>
            </w:r>
          </w:p>
        </w:tc>
        <w:tc>
          <w:tcPr>
            <w:tcW w:w="994"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2"/>
                <w:szCs w:val="22"/>
              </w:rPr>
            </w:pPr>
            <w:r>
              <w:rPr>
                <w:rFonts w:hint="eastAsia"/>
                <w:sz w:val="22"/>
                <w:szCs w:val="22"/>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6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bl>
    <w:p>
      <w:pPr>
        <w:keepNext/>
        <w:keepLines/>
        <w:widowControl w:val="0"/>
        <w:spacing w:line="600" w:lineRule="exact"/>
        <w:ind w:firstLine="642" w:firstLineChars="200"/>
        <w:jc w:val="both"/>
        <w:outlineLvl w:val="2"/>
        <w:rPr>
          <w:rFonts w:hint="eastAsia" w:ascii="Times New Roman" w:hAnsi="Times New Roman" w:eastAsia="楷体_GB2312" w:cs="Times New Roman"/>
          <w:b/>
          <w:kern w:val="2"/>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8" w:name="_Toc8936"/>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r>
        <w:rPr>
          <w:rFonts w:hint="eastAsia" w:ascii="Times New Roman" w:hAnsi="Times New Roman" w:eastAsia="楷体_GB2312" w:cs="Times New Roman"/>
          <w:b/>
          <w:kern w:val="2"/>
          <w:sz w:val="32"/>
        </w:rPr>
        <w:t>四、产品质量标准及质量保证体系要求</w:t>
      </w:r>
      <w:bookmarkEnd w:id="18"/>
    </w:p>
    <w:tbl>
      <w:tblPr>
        <w:tblStyle w:val="10"/>
        <w:tblW w:w="8390" w:type="dxa"/>
        <w:jc w:val="center"/>
        <w:tblInd w:w="0" w:type="dxa"/>
        <w:tblLayout w:type="fixed"/>
        <w:tblCellMar>
          <w:top w:w="0" w:type="dxa"/>
          <w:left w:w="0" w:type="dxa"/>
          <w:bottom w:w="0" w:type="dxa"/>
          <w:right w:w="0" w:type="dxa"/>
        </w:tblCellMar>
      </w:tblPr>
      <w:tblGrid>
        <w:gridCol w:w="599"/>
        <w:gridCol w:w="928"/>
        <w:gridCol w:w="2923"/>
        <w:gridCol w:w="2067"/>
        <w:gridCol w:w="950"/>
        <w:gridCol w:w="923"/>
      </w:tblGrid>
      <w:tr>
        <w:tblPrEx>
          <w:tblLayout w:type="fixed"/>
          <w:tblCellMar>
            <w:top w:w="0" w:type="dxa"/>
            <w:left w:w="0" w:type="dxa"/>
            <w:bottom w:w="0" w:type="dxa"/>
            <w:right w:w="0" w:type="dxa"/>
          </w:tblCellMar>
        </w:tblPrEx>
        <w:trPr>
          <w:trHeight w:val="1" w:hRule="atLeast"/>
          <w:jc w:val="center"/>
        </w:trPr>
        <w:tc>
          <w:tcPr>
            <w:tcW w:w="599"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sz w:val="24"/>
                <w:szCs w:val="24"/>
                <w:lang w:bidi="ar"/>
              </w:rPr>
              <w:t>序号</w:t>
            </w:r>
          </w:p>
        </w:tc>
        <w:tc>
          <w:tcPr>
            <w:tcW w:w="928"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w w:val="80"/>
                <w:sz w:val="24"/>
                <w:szCs w:val="24"/>
                <w:lang w:bidi="ar"/>
              </w:rPr>
              <w:t>审查内容</w:t>
            </w:r>
          </w:p>
        </w:tc>
        <w:tc>
          <w:tcPr>
            <w:tcW w:w="2923"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sz w:val="24"/>
                <w:szCs w:val="24"/>
                <w:lang w:bidi="ar"/>
              </w:rPr>
              <w:t>审查要点</w:t>
            </w:r>
          </w:p>
        </w:tc>
        <w:tc>
          <w:tcPr>
            <w:tcW w:w="2067"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b/>
                <w:w w:val="100"/>
                <w:sz w:val="24"/>
                <w:szCs w:val="24"/>
                <w:lang w:bidi="ar"/>
              </w:rPr>
              <w:t>审查方法</w:t>
            </w:r>
          </w:p>
        </w:tc>
        <w:tc>
          <w:tcPr>
            <w:tcW w:w="950"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sz w:val="21"/>
                <w:szCs w:val="21"/>
              </w:rPr>
            </w:pPr>
            <w:r>
              <w:rPr>
                <w:rFonts w:hint="eastAsia"/>
                <w:b/>
                <w:w w:val="90"/>
                <w:sz w:val="24"/>
                <w:szCs w:val="24"/>
                <w:lang w:bidi="ar"/>
              </w:rPr>
              <w:t>审查评定</w:t>
            </w:r>
          </w:p>
        </w:tc>
        <w:tc>
          <w:tcPr>
            <w:tcW w:w="923"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sz w:val="21"/>
                <w:szCs w:val="21"/>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 w:hRule="atLeast"/>
          <w:jc w:val="center"/>
        </w:trPr>
        <w:tc>
          <w:tcPr>
            <w:tcW w:w="599"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4.1</w:t>
            </w:r>
          </w:p>
        </w:tc>
        <w:tc>
          <w:tcPr>
            <w:tcW w:w="92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质量检验与质量控制</w:t>
            </w:r>
          </w:p>
        </w:tc>
        <w:tc>
          <w:tcPr>
            <w:tcW w:w="2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具有相关质量检验与质量控制管理制度，并严格执行，保存相关质量管理运行记录</w:t>
            </w:r>
          </w:p>
        </w:tc>
        <w:tc>
          <w:tcPr>
            <w:tcW w:w="206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查验管理制度与记录</w:t>
            </w:r>
          </w:p>
        </w:tc>
        <w:tc>
          <w:tcPr>
            <w:tcW w:w="95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w w:val="90"/>
                <w:kern w:val="2"/>
              </w:rPr>
            </w:pPr>
            <w:r>
              <w:rPr>
                <w:rFonts w:hint="eastAsia"/>
                <w:w w:val="90"/>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 w:hRule="atLeast"/>
          <w:jc w:val="center"/>
        </w:trPr>
        <w:tc>
          <w:tcPr>
            <w:tcW w:w="599" w:type="dxa"/>
            <w:vMerge w:val="restart"/>
            <w:tcBorders>
              <w:top w:val="nil"/>
              <w:left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4.2</w:t>
            </w:r>
          </w:p>
        </w:tc>
        <w:tc>
          <w:tcPr>
            <w:tcW w:w="928" w:type="dxa"/>
            <w:vMerge w:val="restart"/>
            <w:tcBorders>
              <w:top w:val="nil"/>
              <w:left w:val="nil"/>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质检机构布置</w:t>
            </w:r>
            <w:r>
              <w:rPr>
                <w:rFonts w:hint="eastAsia" w:ascii="黑体" w:hAnsi="黑体" w:eastAsia="黑体" w:cs="黑体"/>
                <w:b w:val="0"/>
                <w:bCs w:val="0"/>
                <w:lang w:bidi="ar"/>
              </w:rPr>
              <w:t>和环境条件</w:t>
            </w:r>
            <w:r>
              <w:rPr>
                <w:rFonts w:hint="eastAsia"/>
                <w:lang w:bidi="ar"/>
              </w:rPr>
              <w:t>应符合有关规范</w:t>
            </w:r>
          </w:p>
        </w:tc>
        <w:tc>
          <w:tcPr>
            <w:tcW w:w="2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pPr>
            <w:r>
              <w:rPr>
                <w:rFonts w:hint="eastAsia"/>
                <w:lang w:bidi="ar"/>
              </w:rPr>
              <w:t>（1）质检机构应当独立设置</w:t>
            </w:r>
          </w:p>
        </w:tc>
        <w:tc>
          <w:tcPr>
            <w:tcW w:w="206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查验现场或申请材料、布局图，查看独立开展质检工作的证明文件</w:t>
            </w:r>
          </w:p>
        </w:tc>
        <w:tc>
          <w:tcPr>
            <w:tcW w:w="95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 w:hRule="atLeast"/>
          <w:jc w:val="center"/>
        </w:trPr>
        <w:tc>
          <w:tcPr>
            <w:tcW w:w="599" w:type="dxa"/>
            <w:vMerge w:val="continue"/>
            <w:tcBorders>
              <w:left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p>
        </w:tc>
        <w:tc>
          <w:tcPr>
            <w:tcW w:w="928" w:type="dxa"/>
            <w:vMerge w:val="continue"/>
            <w:tcBorders>
              <w:left w:val="nil"/>
              <w:right w:val="single" w:color="auto" w:sz="8" w:space="0"/>
            </w:tcBorders>
            <w:shd w:val="clear" w:color="auto" w:fill="FFFFFF"/>
            <w:tcMar>
              <w:left w:w="42" w:type="dxa"/>
              <w:right w:w="42" w:type="dxa"/>
            </w:tcMar>
            <w:vAlign w:val="center"/>
          </w:tcPr>
          <w:p>
            <w:pPr>
              <w:spacing w:line="360" w:lineRule="atLeast"/>
              <w:rPr>
                <w:rFonts w:hint="eastAsia"/>
                <w:lang w:bidi="ar"/>
              </w:rPr>
            </w:pPr>
          </w:p>
        </w:tc>
        <w:tc>
          <w:tcPr>
            <w:tcW w:w="2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lang w:bidi="ar"/>
              </w:rPr>
            </w:pPr>
            <w:r>
              <w:rPr>
                <w:rFonts w:hint="eastAsia"/>
                <w:lang w:bidi="ar"/>
              </w:rPr>
              <w:t>（2）仪器分析室、化学分析室、天平室、样品室（留样室）、高温室等要相对独立</w:t>
            </w:r>
          </w:p>
        </w:tc>
        <w:tc>
          <w:tcPr>
            <w:tcW w:w="206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lang w:bidi="ar"/>
              </w:rPr>
            </w:pPr>
            <w:r>
              <w:rPr>
                <w:rFonts w:hint="eastAsia"/>
                <w:lang w:bidi="ar"/>
              </w:rPr>
              <w:t>查验现场或申请材料、布局图</w:t>
            </w:r>
          </w:p>
        </w:tc>
        <w:tc>
          <w:tcPr>
            <w:tcW w:w="95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hint="eastAsia"/>
                <w:lang w:bidi="ar"/>
              </w:rPr>
            </w:pPr>
            <w:r>
              <w:rPr>
                <w:rFonts w:hint="eastAsia"/>
                <w:lang w:bidi="ar"/>
              </w:rPr>
              <w:t>不符合</w:t>
            </w:r>
          </w:p>
        </w:tc>
        <w:tc>
          <w:tcPr>
            <w:tcW w:w="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lang w:bidi="ar"/>
              </w:rPr>
            </w:pPr>
          </w:p>
        </w:tc>
      </w:tr>
      <w:tr>
        <w:tblPrEx>
          <w:tblLayout w:type="fixed"/>
        </w:tblPrEx>
        <w:trPr>
          <w:trHeight w:val="1" w:hRule="atLeast"/>
          <w:jc w:val="center"/>
        </w:trPr>
        <w:tc>
          <w:tcPr>
            <w:tcW w:w="599" w:type="dxa"/>
            <w:vMerge w:val="continue"/>
            <w:tcBorders>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p>
        </w:tc>
        <w:tc>
          <w:tcPr>
            <w:tcW w:w="928" w:type="dxa"/>
            <w:vMerge w:val="continue"/>
            <w:tcBorders>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lang w:bidi="ar"/>
              </w:rPr>
            </w:pPr>
          </w:p>
        </w:tc>
        <w:tc>
          <w:tcPr>
            <w:tcW w:w="2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b w:val="0"/>
                <w:bCs w:val="0"/>
                <w:lang w:bidi="ar"/>
              </w:rPr>
            </w:pPr>
            <w:r>
              <w:rPr>
                <w:rFonts w:hint="eastAsia" w:ascii="黑体" w:hAnsi="黑体" w:eastAsia="黑体" w:cs="黑体"/>
                <w:b w:val="0"/>
                <w:bCs w:val="0"/>
                <w:lang w:bidi="ar"/>
              </w:rPr>
              <w:t>（3）环境条件应当符合农药产品质量控制要求</w:t>
            </w:r>
          </w:p>
        </w:tc>
        <w:tc>
          <w:tcPr>
            <w:tcW w:w="206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ascii="黑体" w:hAnsi="黑体" w:eastAsia="黑体"/>
                <w:b w:val="0"/>
                <w:bCs w:val="0"/>
                <w:color w:val="FF0000"/>
                <w:lang w:bidi="ar"/>
              </w:rPr>
            </w:pPr>
            <w:r>
              <w:rPr>
                <w:rFonts w:hint="eastAsia" w:ascii="黑体" w:hAnsi="黑体" w:eastAsia="黑体" w:cs="黑体"/>
                <w:b w:val="0"/>
                <w:bCs w:val="0"/>
                <w:lang w:bidi="ar"/>
              </w:rPr>
              <w:t>查验现场或申请材料、布局图</w:t>
            </w:r>
          </w:p>
        </w:tc>
        <w:tc>
          <w:tcPr>
            <w:tcW w:w="95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黑体" w:hAnsi="黑体" w:eastAsia="黑体" w:cs="Times New Roman"/>
                <w:b w:val="0"/>
                <w:bCs w:val="0"/>
                <w:color w:val="auto"/>
                <w:kern w:val="2"/>
              </w:rPr>
            </w:pPr>
            <w:r>
              <w:rPr>
                <w:rFonts w:hint="eastAsia" w:ascii="黑体" w:hAnsi="黑体" w:eastAsia="黑体"/>
                <w:b w:val="0"/>
                <w:bCs w:val="0"/>
                <w:color w:val="auto"/>
                <w:lang w:bidi="ar"/>
              </w:rPr>
              <w:t>符合</w:t>
            </w:r>
          </w:p>
          <w:p>
            <w:pPr>
              <w:spacing w:line="360" w:lineRule="atLeast"/>
              <w:jc w:val="center"/>
              <w:rPr>
                <w:rFonts w:hint="eastAsia" w:ascii="黑体" w:hAnsi="黑体" w:eastAsia="黑体"/>
                <w:b w:val="0"/>
                <w:bCs w:val="0"/>
                <w:color w:val="FF0000"/>
                <w:lang w:bidi="ar"/>
              </w:rPr>
            </w:pPr>
            <w:r>
              <w:rPr>
                <w:rFonts w:hint="eastAsia" w:ascii="黑体" w:hAnsi="黑体" w:eastAsia="黑体"/>
                <w:b w:val="0"/>
                <w:bCs w:val="0"/>
                <w:color w:val="auto"/>
                <w:lang w:bidi="ar"/>
              </w:rPr>
              <w:t>不符合</w:t>
            </w:r>
          </w:p>
        </w:tc>
        <w:tc>
          <w:tcPr>
            <w:tcW w:w="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hint="eastAsia" w:ascii="黑体" w:hAnsi="黑体" w:eastAsia="黑体"/>
                <w:color w:val="FF0000"/>
                <w:lang w:bidi="ar"/>
              </w:rPr>
            </w:pPr>
          </w:p>
        </w:tc>
      </w:tr>
      <w:tr>
        <w:tblPrEx>
          <w:tblLayout w:type="fixed"/>
          <w:tblCellMar>
            <w:top w:w="0" w:type="dxa"/>
            <w:left w:w="0" w:type="dxa"/>
            <w:bottom w:w="0" w:type="dxa"/>
            <w:right w:w="0" w:type="dxa"/>
          </w:tblCellMar>
        </w:tblPrEx>
        <w:trPr>
          <w:trHeight w:val="1" w:hRule="atLeast"/>
          <w:jc w:val="center"/>
        </w:trPr>
        <w:tc>
          <w:tcPr>
            <w:tcW w:w="599"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4.3</w:t>
            </w:r>
          </w:p>
        </w:tc>
        <w:tc>
          <w:tcPr>
            <w:tcW w:w="92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检验设备</w:t>
            </w:r>
            <w:r>
              <w:rPr>
                <w:rFonts w:hint="eastAsia"/>
                <w:vertAlign w:val="superscript"/>
                <w:lang w:bidi="ar"/>
              </w:rPr>
              <w:t>＊</w:t>
            </w:r>
          </w:p>
        </w:tc>
        <w:tc>
          <w:tcPr>
            <w:tcW w:w="2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具有申请生产制剂产品质量标准规定的检测仪器设备和检测手段；其性能和精度应能满足生产合格产品的要求，并按规定进行检定、校准及验证</w:t>
            </w:r>
          </w:p>
        </w:tc>
        <w:tc>
          <w:tcPr>
            <w:tcW w:w="206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查验现场或申请材料，查看检定、校准及验证记录，查看使用记录；查看设备是否符合该产品质量标准要求</w:t>
            </w:r>
          </w:p>
        </w:tc>
        <w:tc>
          <w:tcPr>
            <w:tcW w:w="95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3644" w:hRule="atLeast"/>
          <w:jc w:val="center"/>
        </w:trPr>
        <w:tc>
          <w:tcPr>
            <w:tcW w:w="599" w:type="dxa"/>
            <w:tcBorders>
              <w:top w:val="nil"/>
              <w:left w:val="single" w:color="auto" w:sz="8" w:space="0"/>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4.4</w:t>
            </w:r>
          </w:p>
        </w:tc>
        <w:tc>
          <w:tcPr>
            <w:tcW w:w="928"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原材料和产品质量检验</w:t>
            </w:r>
          </w:p>
        </w:tc>
        <w:tc>
          <w:tcPr>
            <w:tcW w:w="2923"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（1）制定了相关进货检验、过程检验、出厂检验等制度规程</w:t>
            </w:r>
          </w:p>
          <w:p>
            <w:pPr>
              <w:spacing w:line="360" w:lineRule="atLeast"/>
              <w:rPr>
                <w:rFonts w:ascii="Times New Roman" w:hAnsi="Times New Roman" w:eastAsia="仿宋_GB2312" w:cs="Times New Roman"/>
                <w:kern w:val="2"/>
              </w:rPr>
            </w:pPr>
            <w:r>
              <w:rPr>
                <w:rFonts w:hint="eastAsia"/>
                <w:lang w:bidi="ar"/>
              </w:rPr>
              <w:t>（2）按有关控制指标对原</w:t>
            </w:r>
            <w:r>
              <w:rPr>
                <w:rFonts w:hint="eastAsia" w:ascii="黑体" w:hAnsi="黑体" w:eastAsia="黑体" w:cs="黑体"/>
                <w:b w:val="0"/>
                <w:bCs w:val="0"/>
                <w:lang w:bidi="ar"/>
              </w:rPr>
              <w:t>材</w:t>
            </w:r>
            <w:r>
              <w:rPr>
                <w:rFonts w:hint="eastAsia"/>
                <w:lang w:bidi="ar"/>
              </w:rPr>
              <w:t>料、半成品、成品进行检验或查验，保留检验、验证记录，以保证产品质量</w:t>
            </w:r>
          </w:p>
        </w:tc>
        <w:tc>
          <w:tcPr>
            <w:tcW w:w="2067"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查制度、查记录</w:t>
            </w:r>
          </w:p>
        </w:tc>
        <w:tc>
          <w:tcPr>
            <w:tcW w:w="950"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w w:val="90"/>
                <w:kern w:val="2"/>
                <w:sz w:val="24"/>
                <w:szCs w:val="24"/>
              </w:rPr>
            </w:pPr>
            <w:r>
              <w:rPr>
                <w:rFonts w:hint="eastAsia"/>
                <w:w w:val="90"/>
                <w:sz w:val="24"/>
                <w:szCs w:val="24"/>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23"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 w:hRule="atLeast"/>
          <w:jc w:val="center"/>
        </w:trPr>
        <w:tc>
          <w:tcPr>
            <w:tcW w:w="599"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4.5</w:t>
            </w:r>
          </w:p>
        </w:tc>
        <w:tc>
          <w:tcPr>
            <w:tcW w:w="92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产品质量标准</w:t>
            </w:r>
            <w:r>
              <w:rPr>
                <w:rFonts w:hint="eastAsia"/>
                <w:vertAlign w:val="superscript"/>
                <w:lang w:bidi="ar"/>
              </w:rPr>
              <w:t>＊</w:t>
            </w:r>
          </w:p>
        </w:tc>
        <w:tc>
          <w:tcPr>
            <w:tcW w:w="2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（1）应当按照产品质量和安全管理的要求，制定相关产品质量标准，或采用国家、行业标准</w:t>
            </w:r>
          </w:p>
          <w:p>
            <w:pPr>
              <w:spacing w:line="240" w:lineRule="auto"/>
              <w:rPr>
                <w:rFonts w:ascii="Times New Roman" w:hAnsi="Times New Roman" w:eastAsia="仿宋_GB2312" w:cs="Times New Roman"/>
                <w:kern w:val="2"/>
              </w:rPr>
            </w:pPr>
            <w:r>
              <w:rPr>
                <w:rFonts w:hint="eastAsia"/>
                <w:lang w:bidi="ar"/>
              </w:rPr>
              <w:t>（2）应当按照产品质量标准进行质量检验</w:t>
            </w:r>
          </w:p>
        </w:tc>
        <w:tc>
          <w:tcPr>
            <w:tcW w:w="206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查标准的有效性、相关检验记录</w:t>
            </w:r>
          </w:p>
        </w:tc>
        <w:tc>
          <w:tcPr>
            <w:tcW w:w="95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tc>
        <w:tc>
          <w:tcPr>
            <w:tcW w:w="923"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bl>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bookmarkStart w:id="19" w:name="_Toc4902"/>
      <w:r>
        <w:rPr>
          <w:rFonts w:hint="eastAsia" w:ascii="Times New Roman" w:hAnsi="Times New Roman" w:eastAsia="楷体_GB2312" w:cs="Times New Roman"/>
          <w:b/>
          <w:kern w:val="2"/>
          <w:sz w:val="32"/>
        </w:rPr>
        <w:t>五、管理制度要求</w:t>
      </w:r>
      <w:bookmarkEnd w:id="19"/>
    </w:p>
    <w:tbl>
      <w:tblPr>
        <w:tblStyle w:val="10"/>
        <w:tblW w:w="8390" w:type="dxa"/>
        <w:jc w:val="center"/>
        <w:tblInd w:w="0" w:type="dxa"/>
        <w:tblLayout w:type="fixed"/>
        <w:tblCellMar>
          <w:top w:w="0" w:type="dxa"/>
          <w:left w:w="0" w:type="dxa"/>
          <w:bottom w:w="0" w:type="dxa"/>
          <w:right w:w="0" w:type="dxa"/>
        </w:tblCellMar>
      </w:tblPr>
      <w:tblGrid>
        <w:gridCol w:w="607"/>
        <w:gridCol w:w="927"/>
        <w:gridCol w:w="2938"/>
        <w:gridCol w:w="2040"/>
        <w:gridCol w:w="940"/>
        <w:gridCol w:w="938"/>
      </w:tblGrid>
      <w:tr>
        <w:tblPrEx>
          <w:tblLayout w:type="fixed"/>
          <w:tblCellMar>
            <w:top w:w="0" w:type="dxa"/>
            <w:left w:w="0" w:type="dxa"/>
            <w:bottom w:w="0" w:type="dxa"/>
            <w:right w:w="0" w:type="dxa"/>
          </w:tblCellMar>
        </w:tblPrEx>
        <w:trPr>
          <w:trHeight w:val="1" w:hRule="atLeast"/>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927"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审查内容</w:t>
            </w:r>
          </w:p>
        </w:tc>
        <w:tc>
          <w:tcPr>
            <w:tcW w:w="2938"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2040"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100"/>
                <w:sz w:val="24"/>
                <w:szCs w:val="24"/>
                <w:lang w:bidi="ar"/>
              </w:rPr>
              <w:t>审查方法</w:t>
            </w:r>
          </w:p>
        </w:tc>
        <w:tc>
          <w:tcPr>
            <w:tcW w:w="940"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审查评定</w:t>
            </w:r>
          </w:p>
        </w:tc>
        <w:tc>
          <w:tcPr>
            <w:tcW w:w="938"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 w:hRule="atLeast"/>
          <w:jc w:val="center"/>
        </w:trPr>
        <w:tc>
          <w:tcPr>
            <w:tcW w:w="607"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w:t>
            </w:r>
          </w:p>
        </w:tc>
        <w:tc>
          <w:tcPr>
            <w:tcW w:w="92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企业管理制度</w:t>
            </w:r>
          </w:p>
        </w:tc>
        <w:tc>
          <w:tcPr>
            <w:tcW w:w="2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企业应当设置管理体系，建立相应管理制度及操作规程（作业指导书），包括原材料采购、工艺设备、质量控制、产品销售、产品事故报告与召回、产品贮存与运输、安全生产、职业卫生、环境保护、可追溯、农药废弃物回收与处置、人员培训、文件与记录等管理制度</w:t>
            </w:r>
          </w:p>
        </w:tc>
        <w:tc>
          <w:tcPr>
            <w:tcW w:w="20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查管理制度是否齐全</w:t>
            </w:r>
          </w:p>
        </w:tc>
        <w:tc>
          <w:tcPr>
            <w:tcW w:w="9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sz w:val="21"/>
                <w:szCs w:val="21"/>
              </w:rPr>
            </w:pPr>
            <w:r>
              <w:rPr>
                <w:rFonts w:hint="eastAsia"/>
                <w:sz w:val="21"/>
                <w:szCs w:val="21"/>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3485" w:hRule="atLeast"/>
          <w:jc w:val="center"/>
        </w:trPr>
        <w:tc>
          <w:tcPr>
            <w:tcW w:w="607" w:type="dxa"/>
            <w:tcBorders>
              <w:top w:val="nil"/>
              <w:left w:val="single" w:color="auto" w:sz="8" w:space="0"/>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5.2</w:t>
            </w:r>
          </w:p>
        </w:tc>
        <w:tc>
          <w:tcPr>
            <w:tcW w:w="927"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原材料采购及控制</w:t>
            </w:r>
          </w:p>
        </w:tc>
        <w:tc>
          <w:tcPr>
            <w:tcW w:w="2938"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（1）企业应当建立进货查验制度，查验产品质量检验合格证和有关许可证明文件，不得采购、使用未依法附具产品质量检验合格证、未依法取得有关许可证明文件的原材料</w:t>
            </w:r>
          </w:p>
          <w:p>
            <w:pPr>
              <w:spacing w:line="240" w:lineRule="auto"/>
              <w:rPr>
                <w:rFonts w:ascii="Times New Roman" w:hAnsi="Times New Roman" w:eastAsia="仿宋_GB2312" w:cs="Times New Roman"/>
                <w:kern w:val="2"/>
              </w:rPr>
            </w:pPr>
            <w:r>
              <w:rPr>
                <w:rFonts w:hint="eastAsia"/>
                <w:lang w:bidi="ar"/>
              </w:rPr>
              <w:t>（2）企业应当建立原材料进货记录制度，如实记录原材料的名称、有关许可证明文件编号、产品合格证、规格、数量、供货人名称及其联系方式、进货日期等内容。原材料进货记录应当保存2年以上</w:t>
            </w:r>
          </w:p>
        </w:tc>
        <w:tc>
          <w:tcPr>
            <w:tcW w:w="2040"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查管理制度、原材料有关许可文件，结合三批次试生产运行原始记录，检查是否按照管理制度运行</w:t>
            </w:r>
          </w:p>
        </w:tc>
        <w:tc>
          <w:tcPr>
            <w:tcW w:w="940"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hint="eastAsia"/>
                <w:sz w:val="21"/>
                <w:szCs w:val="21"/>
                <w:lang w:bidi="ar"/>
              </w:rPr>
            </w:pPr>
            <w:r>
              <w:rPr>
                <w:rFonts w:hint="eastAsia"/>
                <w:sz w:val="21"/>
                <w:szCs w:val="21"/>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38"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4999" w:hRule="atLeast"/>
          <w:jc w:val="center"/>
        </w:trPr>
        <w:tc>
          <w:tcPr>
            <w:tcW w:w="607" w:type="dxa"/>
            <w:tcBorders>
              <w:top w:val="nil"/>
              <w:left w:val="single" w:color="auto" w:sz="8" w:space="0"/>
              <w:bottom w:val="single" w:color="000000"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5.3</w:t>
            </w:r>
          </w:p>
        </w:tc>
        <w:tc>
          <w:tcPr>
            <w:tcW w:w="927"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生产工艺及过程管理</w:t>
            </w:r>
          </w:p>
        </w:tc>
        <w:tc>
          <w:tcPr>
            <w:tcW w:w="2938"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（1）有与生产范围相关的工艺文件明细表，并与实际工艺文件相符</w:t>
            </w:r>
          </w:p>
          <w:p>
            <w:pPr>
              <w:spacing w:line="240" w:lineRule="auto"/>
              <w:rPr>
                <w:rFonts w:ascii="Times New Roman" w:hAnsi="Times New Roman" w:eastAsia="仿宋_GB2312" w:cs="Times New Roman"/>
                <w:kern w:val="2"/>
              </w:rPr>
            </w:pPr>
            <w:r>
              <w:rPr>
                <w:rFonts w:hint="eastAsia"/>
                <w:lang w:bidi="ar"/>
              </w:rPr>
              <w:t>（2）有工艺流程图</w:t>
            </w:r>
          </w:p>
          <w:p>
            <w:pPr>
              <w:spacing w:line="240" w:lineRule="auto"/>
              <w:rPr>
                <w:rFonts w:ascii="Times New Roman" w:hAnsi="Times New Roman" w:eastAsia="仿宋_GB2312" w:cs="Times New Roman"/>
                <w:kern w:val="2"/>
              </w:rPr>
            </w:pPr>
            <w:r>
              <w:rPr>
                <w:rFonts w:hint="eastAsia"/>
                <w:lang w:bidi="ar"/>
              </w:rPr>
              <w:t>（3）有完善可行的工艺管理制度及考核办法</w:t>
            </w:r>
          </w:p>
          <w:p>
            <w:pPr>
              <w:spacing w:line="240" w:lineRule="auto"/>
              <w:rPr>
                <w:rFonts w:ascii="Times New Roman" w:hAnsi="Times New Roman" w:eastAsia="仿宋_GB2312" w:cs="Times New Roman"/>
                <w:kern w:val="2"/>
              </w:rPr>
            </w:pPr>
            <w:r>
              <w:rPr>
                <w:rFonts w:hint="eastAsia"/>
                <w:lang w:bidi="ar"/>
              </w:rPr>
              <w:t>（4）各工序有操作规程；</w:t>
            </w:r>
          </w:p>
          <w:p>
            <w:pPr>
              <w:spacing w:line="240" w:lineRule="auto"/>
              <w:rPr>
                <w:rFonts w:ascii="Times New Roman" w:hAnsi="Times New Roman" w:eastAsia="仿宋_GB2312" w:cs="Times New Roman"/>
                <w:kern w:val="2"/>
              </w:rPr>
            </w:pPr>
            <w:r>
              <w:rPr>
                <w:rFonts w:hint="eastAsia"/>
                <w:lang w:bidi="ar"/>
              </w:rPr>
              <w:t>（5）有主要生产工艺中控指标及控制、考核办法；</w:t>
            </w:r>
          </w:p>
          <w:p>
            <w:pPr>
              <w:spacing w:line="240" w:lineRule="auto"/>
              <w:rPr>
                <w:rFonts w:ascii="Times New Roman" w:hAnsi="Times New Roman" w:eastAsia="仿宋_GB2312" w:cs="Times New Roman"/>
                <w:kern w:val="2"/>
              </w:rPr>
            </w:pPr>
            <w:r>
              <w:rPr>
                <w:rFonts w:hint="eastAsia"/>
                <w:lang w:bidi="ar"/>
              </w:rPr>
              <w:t>（6）有产品标签及包装管理制度</w:t>
            </w:r>
          </w:p>
          <w:p>
            <w:pPr>
              <w:spacing w:line="240" w:lineRule="auto"/>
              <w:rPr>
                <w:rFonts w:ascii="Times New Roman" w:hAnsi="Times New Roman" w:eastAsia="仿宋_GB2312" w:cs="Times New Roman"/>
                <w:kern w:val="2"/>
              </w:rPr>
            </w:pPr>
            <w:r>
              <w:rPr>
                <w:rFonts w:hint="eastAsia"/>
                <w:lang w:bidi="ar"/>
              </w:rPr>
              <w:t>（7）严格按照工艺参数及操作规程进行操作，保留相关生产记录</w:t>
            </w:r>
          </w:p>
        </w:tc>
        <w:tc>
          <w:tcPr>
            <w:tcW w:w="2040"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查规程，查现场，查工艺指标控制情况，结合三批次试生产运行原始记录，检查是否按照管理制度运行</w:t>
            </w:r>
          </w:p>
        </w:tc>
        <w:tc>
          <w:tcPr>
            <w:tcW w:w="940"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hint="eastAsia"/>
                <w:sz w:val="21"/>
                <w:szCs w:val="21"/>
                <w:lang w:bidi="ar"/>
              </w:rPr>
            </w:pPr>
            <w:r>
              <w:rPr>
                <w:rFonts w:hint="eastAsia"/>
                <w:sz w:val="21"/>
                <w:szCs w:val="21"/>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38"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PrEx>
        <w:trPr>
          <w:trHeight w:val="1" w:hRule="atLeast"/>
          <w:jc w:val="center"/>
        </w:trPr>
        <w:tc>
          <w:tcPr>
            <w:tcW w:w="607" w:type="dxa"/>
            <w:tcBorders>
              <w:top w:val="single" w:color="000000" w:sz="8" w:space="0"/>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927"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审查内容</w:t>
            </w:r>
          </w:p>
        </w:tc>
        <w:tc>
          <w:tcPr>
            <w:tcW w:w="2938"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2040"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100"/>
                <w:sz w:val="24"/>
                <w:szCs w:val="24"/>
                <w:lang w:bidi="ar"/>
              </w:rPr>
              <w:t>审查方法</w:t>
            </w:r>
          </w:p>
        </w:tc>
        <w:tc>
          <w:tcPr>
            <w:tcW w:w="940"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审查评定</w:t>
            </w:r>
          </w:p>
        </w:tc>
        <w:tc>
          <w:tcPr>
            <w:tcW w:w="938"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 w:hRule="atLeast"/>
          <w:jc w:val="center"/>
        </w:trPr>
        <w:tc>
          <w:tcPr>
            <w:tcW w:w="607"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5.4</w:t>
            </w:r>
          </w:p>
        </w:tc>
        <w:tc>
          <w:tcPr>
            <w:tcW w:w="92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设施设备管理</w:t>
            </w:r>
          </w:p>
        </w:tc>
        <w:tc>
          <w:tcPr>
            <w:tcW w:w="2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（1）建立主要设施、设备档案及其运行、维护等管理制度</w:t>
            </w:r>
          </w:p>
          <w:p>
            <w:pPr>
              <w:spacing w:line="240" w:lineRule="auto"/>
              <w:rPr>
                <w:rFonts w:ascii="Times New Roman" w:hAnsi="Times New Roman" w:eastAsia="仿宋_GB2312" w:cs="Times New Roman"/>
                <w:kern w:val="2"/>
              </w:rPr>
            </w:pPr>
            <w:r>
              <w:rPr>
                <w:rFonts w:hint="eastAsia"/>
                <w:lang w:bidi="ar"/>
              </w:rPr>
              <w:t>（2）根据生产实际，制定相关设施设备的操作规程；</w:t>
            </w:r>
          </w:p>
          <w:p>
            <w:pPr>
              <w:spacing w:line="240" w:lineRule="auto"/>
              <w:rPr>
                <w:rFonts w:ascii="Times New Roman" w:hAnsi="Times New Roman" w:eastAsia="仿宋_GB2312" w:cs="Times New Roman"/>
                <w:kern w:val="2"/>
              </w:rPr>
            </w:pPr>
            <w:r>
              <w:rPr>
                <w:rFonts w:hint="eastAsia"/>
                <w:lang w:bidi="ar"/>
              </w:rPr>
              <w:t>（3）根据生产实际，建立运行记录</w:t>
            </w:r>
          </w:p>
        </w:tc>
        <w:tc>
          <w:tcPr>
            <w:tcW w:w="20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查设备档案、设备台账、完好率台账，结合三批次试生产运行原始记录，检查是否按照管理制度运行</w:t>
            </w:r>
          </w:p>
        </w:tc>
        <w:tc>
          <w:tcPr>
            <w:tcW w:w="9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hint="eastAsia"/>
                <w:sz w:val="21"/>
                <w:szCs w:val="21"/>
                <w:lang w:bidi="ar"/>
              </w:rPr>
            </w:pPr>
            <w:r>
              <w:rPr>
                <w:rFonts w:hint="eastAsia"/>
                <w:sz w:val="21"/>
                <w:szCs w:val="21"/>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2757" w:hRule="atLeast"/>
          <w:jc w:val="center"/>
        </w:trPr>
        <w:tc>
          <w:tcPr>
            <w:tcW w:w="607" w:type="dxa"/>
            <w:tcBorders>
              <w:top w:val="nil"/>
              <w:left w:val="single" w:color="auto" w:sz="8" w:space="0"/>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5.5</w:t>
            </w:r>
          </w:p>
        </w:tc>
        <w:tc>
          <w:tcPr>
            <w:tcW w:w="927"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质量控制</w:t>
            </w:r>
          </w:p>
        </w:tc>
        <w:tc>
          <w:tcPr>
            <w:tcW w:w="2938"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应当制定农药产品质量管理制度</w:t>
            </w:r>
          </w:p>
          <w:p>
            <w:pPr>
              <w:spacing w:line="240" w:lineRule="auto"/>
              <w:rPr>
                <w:rFonts w:ascii="Times New Roman" w:hAnsi="Times New Roman" w:eastAsia="仿宋_GB2312" w:cs="Times New Roman"/>
                <w:kern w:val="2"/>
              </w:rPr>
            </w:pPr>
            <w:r>
              <w:rPr>
                <w:rFonts w:hint="eastAsia"/>
                <w:lang w:bidi="ar"/>
              </w:rPr>
              <w:t>（1）明确出厂销售的农药，应当经质量检验合格并附具产品质量检验合格证</w:t>
            </w:r>
          </w:p>
          <w:p>
            <w:pPr>
              <w:spacing w:line="240" w:lineRule="auto"/>
              <w:rPr>
                <w:rFonts w:ascii="Times New Roman" w:hAnsi="Times New Roman" w:eastAsia="仿宋_GB2312" w:cs="Times New Roman"/>
                <w:kern w:val="2"/>
              </w:rPr>
            </w:pPr>
            <w:r>
              <w:rPr>
                <w:rFonts w:hint="eastAsia"/>
                <w:lang w:bidi="ar"/>
              </w:rPr>
              <w:t>（2）应当对不合格品的控制和处置作出明确规定；</w:t>
            </w:r>
          </w:p>
          <w:p>
            <w:pPr>
              <w:spacing w:line="240" w:lineRule="auto"/>
              <w:rPr>
                <w:rFonts w:ascii="Times New Roman" w:hAnsi="Times New Roman" w:eastAsia="仿宋_GB2312" w:cs="Times New Roman"/>
                <w:kern w:val="2"/>
              </w:rPr>
            </w:pPr>
            <w:r>
              <w:rPr>
                <w:rFonts w:hint="eastAsia"/>
                <w:lang w:bidi="ar"/>
              </w:rPr>
              <w:t>（3）建立质量争议产品的处置制度</w:t>
            </w:r>
          </w:p>
        </w:tc>
        <w:tc>
          <w:tcPr>
            <w:tcW w:w="2040"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查制度，查处置记录</w:t>
            </w:r>
          </w:p>
        </w:tc>
        <w:tc>
          <w:tcPr>
            <w:tcW w:w="940"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hint="eastAsia"/>
                <w:sz w:val="21"/>
                <w:szCs w:val="21"/>
                <w:lang w:bidi="ar"/>
              </w:rPr>
            </w:pPr>
            <w:r>
              <w:rPr>
                <w:rFonts w:hint="eastAsia"/>
                <w:sz w:val="21"/>
                <w:szCs w:val="21"/>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38" w:type="dxa"/>
            <w:tcBorders>
              <w:top w:val="nil"/>
              <w:left w:val="nil"/>
              <w:bottom w:val="single" w:color="auto" w:sz="4"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 w:hRule="atLeast"/>
          <w:jc w:val="center"/>
        </w:trPr>
        <w:tc>
          <w:tcPr>
            <w:tcW w:w="607"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5.6</w:t>
            </w:r>
          </w:p>
        </w:tc>
        <w:tc>
          <w:tcPr>
            <w:tcW w:w="92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产品出厂销售管理</w:t>
            </w:r>
          </w:p>
        </w:tc>
        <w:tc>
          <w:tcPr>
            <w:tcW w:w="2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（1）有生产台账管理制度，如实记录生产情况</w:t>
            </w:r>
          </w:p>
          <w:p>
            <w:pPr>
              <w:spacing w:line="240" w:lineRule="auto"/>
              <w:rPr>
                <w:rFonts w:ascii="Times New Roman" w:hAnsi="Times New Roman" w:eastAsia="仿宋_GB2312" w:cs="Times New Roman"/>
                <w:kern w:val="2"/>
              </w:rPr>
            </w:pPr>
            <w:r>
              <w:rPr>
                <w:rFonts w:hint="eastAsia"/>
                <w:lang w:bidi="ar"/>
              </w:rPr>
              <w:t>（2）有农药产品出入库及仓储管理制度，如实记录产品仓储情况</w:t>
            </w:r>
          </w:p>
          <w:p>
            <w:pPr>
              <w:spacing w:line="240" w:lineRule="auto"/>
              <w:rPr>
                <w:rFonts w:ascii="Times New Roman" w:hAnsi="Times New Roman" w:eastAsia="仿宋_GB2312" w:cs="Times New Roman"/>
                <w:kern w:val="2"/>
              </w:rPr>
            </w:pPr>
            <w:r>
              <w:rPr>
                <w:rFonts w:hint="eastAsia"/>
                <w:lang w:bidi="ar"/>
              </w:rPr>
              <w:t>（3）有农药出厂销售记录制度，如实记录农药的名称、规格、数量、生产日期和批号、产品质量检验信息、购货人名称及其联系方式、销售日期等内容</w:t>
            </w:r>
          </w:p>
        </w:tc>
        <w:tc>
          <w:tcPr>
            <w:tcW w:w="20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查制度，结合三批次试生产运行原始记录，检查是否按照管理制度运行</w:t>
            </w:r>
          </w:p>
        </w:tc>
        <w:tc>
          <w:tcPr>
            <w:tcW w:w="9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hint="eastAsia"/>
                <w:w w:val="80"/>
                <w:lang w:bidi="ar"/>
              </w:rPr>
            </w:pPr>
            <w:r>
              <w:rPr>
                <w:rFonts w:hint="eastAsia"/>
                <w:w w:val="80"/>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 w:hRule="atLeast"/>
          <w:jc w:val="center"/>
        </w:trPr>
        <w:tc>
          <w:tcPr>
            <w:tcW w:w="607"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5.7</w:t>
            </w:r>
          </w:p>
        </w:tc>
        <w:tc>
          <w:tcPr>
            <w:tcW w:w="92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可追溯管理</w:t>
            </w:r>
          </w:p>
        </w:tc>
        <w:tc>
          <w:tcPr>
            <w:tcW w:w="2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有产品可追溯管理制度</w:t>
            </w:r>
          </w:p>
        </w:tc>
        <w:tc>
          <w:tcPr>
            <w:tcW w:w="20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240" w:lineRule="auto"/>
              <w:rPr>
                <w:rFonts w:ascii="Times New Roman" w:hAnsi="Times New Roman" w:eastAsia="仿宋_GB2312" w:cs="Times New Roman"/>
                <w:kern w:val="2"/>
              </w:rPr>
            </w:pPr>
            <w:r>
              <w:rPr>
                <w:rFonts w:hint="eastAsia"/>
                <w:lang w:bidi="ar"/>
              </w:rPr>
              <w:t>查制度，结合三批次试生产运行原始记录，检查是否按照管理制度运行</w:t>
            </w:r>
          </w:p>
        </w:tc>
        <w:tc>
          <w:tcPr>
            <w:tcW w:w="9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hint="eastAsia"/>
                <w:sz w:val="21"/>
                <w:szCs w:val="21"/>
                <w:lang w:bidi="ar"/>
              </w:rPr>
            </w:pPr>
            <w:r>
              <w:rPr>
                <w:rFonts w:hint="eastAsia"/>
                <w:sz w:val="21"/>
                <w:szCs w:val="21"/>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PrEx>
        <w:trPr>
          <w:trHeight w:val="1" w:hRule="atLeast"/>
          <w:jc w:val="center"/>
        </w:trPr>
        <w:tc>
          <w:tcPr>
            <w:tcW w:w="607"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5.8</w:t>
            </w:r>
          </w:p>
        </w:tc>
        <w:tc>
          <w:tcPr>
            <w:tcW w:w="92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产品贮存与运输</w:t>
            </w:r>
          </w:p>
        </w:tc>
        <w:tc>
          <w:tcPr>
            <w:tcW w:w="2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有农药产品贮存与运输的管理制度，并按制度运行</w:t>
            </w:r>
          </w:p>
        </w:tc>
        <w:tc>
          <w:tcPr>
            <w:tcW w:w="20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查制度，查运行记录</w:t>
            </w:r>
          </w:p>
        </w:tc>
        <w:tc>
          <w:tcPr>
            <w:tcW w:w="9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w w:val="80"/>
                <w:kern w:val="2"/>
              </w:rPr>
            </w:pPr>
            <w:r>
              <w:rPr>
                <w:rFonts w:hint="eastAsia"/>
                <w:w w:val="80"/>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2628" w:hRule="atLeast"/>
          <w:jc w:val="center"/>
        </w:trPr>
        <w:tc>
          <w:tcPr>
            <w:tcW w:w="607" w:type="dxa"/>
            <w:tcBorders>
              <w:top w:val="nil"/>
              <w:left w:val="single" w:color="auto" w:sz="8" w:space="0"/>
              <w:bottom w:val="single" w:color="000000"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5.9</w:t>
            </w:r>
          </w:p>
        </w:tc>
        <w:tc>
          <w:tcPr>
            <w:tcW w:w="927"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安全生产与职业卫生</w:t>
            </w:r>
          </w:p>
        </w:tc>
        <w:tc>
          <w:tcPr>
            <w:tcW w:w="2938"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有与生产农药安全生产、职业卫生相关的管理制度，并按制度执行。</w:t>
            </w:r>
            <w:r>
              <w:rPr>
                <w:rFonts w:hint="eastAsia" w:ascii="黑体" w:hAnsi="黑体" w:eastAsia="黑体" w:cs="黑体"/>
                <w:b w:val="0"/>
                <w:bCs w:val="0"/>
                <w:lang w:bidi="ar"/>
              </w:rPr>
              <w:t>在生产车间张贴安全标识等</w:t>
            </w:r>
          </w:p>
        </w:tc>
        <w:tc>
          <w:tcPr>
            <w:tcW w:w="2040"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查制度、查验现场或申请材料</w:t>
            </w:r>
          </w:p>
        </w:tc>
        <w:tc>
          <w:tcPr>
            <w:tcW w:w="940"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hint="eastAsia"/>
                <w:sz w:val="21"/>
                <w:szCs w:val="21"/>
                <w:lang w:bidi="ar"/>
              </w:rPr>
            </w:pPr>
            <w:r>
              <w:rPr>
                <w:rFonts w:hint="eastAsia"/>
                <w:sz w:val="21"/>
                <w:szCs w:val="21"/>
                <w:lang w:bidi="ar"/>
              </w:rPr>
              <w:t>建议改进</w:t>
            </w:r>
          </w:p>
          <w:p>
            <w:pPr>
              <w:spacing w:line="360" w:lineRule="atLeast"/>
              <w:jc w:val="center"/>
              <w:rPr>
                <w:rFonts w:ascii="Times New Roman" w:hAnsi="Times New Roman" w:eastAsia="仿宋_GB2312" w:cs="Times New Roman"/>
                <w:kern w:val="2"/>
              </w:rPr>
            </w:pPr>
            <w:r>
              <w:rPr>
                <w:rFonts w:hint="eastAsia"/>
                <w:lang w:bidi="ar"/>
              </w:rPr>
              <w:t>不符合</w:t>
            </w:r>
          </w:p>
        </w:tc>
        <w:tc>
          <w:tcPr>
            <w:tcW w:w="938"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 w:hRule="atLeast"/>
          <w:jc w:val="center"/>
        </w:trPr>
        <w:tc>
          <w:tcPr>
            <w:tcW w:w="607" w:type="dxa"/>
            <w:tcBorders>
              <w:top w:val="single" w:color="000000" w:sz="8" w:space="0"/>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b/>
                <w:sz w:val="24"/>
                <w:szCs w:val="24"/>
                <w:lang w:bidi="ar"/>
              </w:rPr>
              <w:t>序号</w:t>
            </w:r>
          </w:p>
        </w:tc>
        <w:tc>
          <w:tcPr>
            <w:tcW w:w="927"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b/>
                <w:w w:val="80"/>
                <w:sz w:val="24"/>
                <w:szCs w:val="24"/>
                <w:lang w:bidi="ar"/>
              </w:rPr>
              <w:t>审查内容</w:t>
            </w:r>
          </w:p>
        </w:tc>
        <w:tc>
          <w:tcPr>
            <w:tcW w:w="2938"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b/>
                <w:sz w:val="24"/>
                <w:szCs w:val="24"/>
                <w:lang w:bidi="ar"/>
              </w:rPr>
              <w:t>审查要点</w:t>
            </w:r>
          </w:p>
        </w:tc>
        <w:tc>
          <w:tcPr>
            <w:tcW w:w="2040"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b/>
                <w:w w:val="100"/>
                <w:sz w:val="24"/>
                <w:szCs w:val="24"/>
                <w:lang w:bidi="ar"/>
              </w:rPr>
              <w:t>审查方法</w:t>
            </w:r>
          </w:p>
        </w:tc>
        <w:tc>
          <w:tcPr>
            <w:tcW w:w="940"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b/>
                <w:w w:val="80"/>
                <w:sz w:val="24"/>
                <w:szCs w:val="24"/>
                <w:lang w:bidi="ar"/>
              </w:rPr>
              <w:t>审查评定</w:t>
            </w:r>
          </w:p>
        </w:tc>
        <w:tc>
          <w:tcPr>
            <w:tcW w:w="938"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 w:hRule="atLeast"/>
          <w:jc w:val="center"/>
        </w:trPr>
        <w:tc>
          <w:tcPr>
            <w:tcW w:w="607"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5.10</w:t>
            </w:r>
          </w:p>
        </w:tc>
        <w:tc>
          <w:tcPr>
            <w:tcW w:w="92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环境保护</w:t>
            </w:r>
          </w:p>
        </w:tc>
        <w:tc>
          <w:tcPr>
            <w:tcW w:w="2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（1）有与生产农药环境保护相关的管理制度，并按制度执行</w:t>
            </w:r>
          </w:p>
          <w:p>
            <w:pPr>
              <w:spacing w:line="360" w:lineRule="atLeast"/>
              <w:rPr>
                <w:rFonts w:ascii="Times New Roman" w:hAnsi="Times New Roman" w:eastAsia="仿宋_GB2312" w:cs="Times New Roman"/>
                <w:kern w:val="2"/>
              </w:rPr>
            </w:pPr>
            <w:r>
              <w:rPr>
                <w:rFonts w:hint="eastAsia"/>
                <w:lang w:bidi="ar"/>
              </w:rPr>
              <w:t>（2）有废弃物回收与处置制度，并按制度执行</w:t>
            </w:r>
          </w:p>
        </w:tc>
        <w:tc>
          <w:tcPr>
            <w:tcW w:w="20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查制度，查运行记录</w:t>
            </w:r>
          </w:p>
        </w:tc>
        <w:tc>
          <w:tcPr>
            <w:tcW w:w="9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lang w:bidi="ar"/>
              </w:rPr>
            </w:pPr>
            <w:r>
              <w:rPr>
                <w:rFonts w:hint="eastAsia"/>
                <w:w w:val="80"/>
                <w:lang w:bidi="ar"/>
              </w:rPr>
              <w:t>建议改进</w:t>
            </w:r>
          </w:p>
          <w:p>
            <w:pPr>
              <w:spacing w:line="360" w:lineRule="atLeast"/>
              <w:jc w:val="center"/>
              <w:rPr>
                <w:rFonts w:hint="eastAsia"/>
                <w:lang w:bidi="ar"/>
              </w:rPr>
            </w:pPr>
            <w:r>
              <w:rPr>
                <w:rFonts w:hint="eastAsia"/>
                <w:lang w:bidi="ar"/>
              </w:rPr>
              <w:t>不符合</w:t>
            </w:r>
          </w:p>
        </w:tc>
        <w:tc>
          <w:tcPr>
            <w:tcW w:w="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 w:hRule="atLeast"/>
          <w:jc w:val="center"/>
        </w:trPr>
        <w:tc>
          <w:tcPr>
            <w:tcW w:w="607"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5.11</w:t>
            </w:r>
          </w:p>
        </w:tc>
        <w:tc>
          <w:tcPr>
            <w:tcW w:w="92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产品事故报告与召回</w:t>
            </w:r>
          </w:p>
        </w:tc>
        <w:tc>
          <w:tcPr>
            <w:tcW w:w="2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有产品事故报告与召回制度</w:t>
            </w:r>
          </w:p>
        </w:tc>
        <w:tc>
          <w:tcPr>
            <w:tcW w:w="20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查看事故报告制度、召回制度</w:t>
            </w:r>
          </w:p>
        </w:tc>
        <w:tc>
          <w:tcPr>
            <w:tcW w:w="9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80"/>
                <w:lang w:bidi="ar"/>
              </w:rPr>
            </w:pPr>
            <w:r>
              <w:rPr>
                <w:rFonts w:hint="eastAsia"/>
                <w:w w:val="80"/>
                <w:lang w:bidi="ar"/>
              </w:rPr>
              <w:t>建议改进</w:t>
            </w:r>
          </w:p>
          <w:p>
            <w:pPr>
              <w:spacing w:line="360" w:lineRule="atLeast"/>
              <w:jc w:val="center"/>
              <w:rPr>
                <w:rFonts w:hint="eastAsia"/>
                <w:lang w:bidi="ar"/>
              </w:rPr>
            </w:pPr>
            <w:r>
              <w:rPr>
                <w:rFonts w:hint="eastAsia"/>
                <w:lang w:bidi="ar"/>
              </w:rPr>
              <w:t>不符合</w:t>
            </w:r>
          </w:p>
        </w:tc>
        <w:tc>
          <w:tcPr>
            <w:tcW w:w="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PrEx>
        <w:trPr>
          <w:trHeight w:val="2002" w:hRule="atLeast"/>
          <w:jc w:val="center"/>
        </w:trPr>
        <w:tc>
          <w:tcPr>
            <w:tcW w:w="607" w:type="dxa"/>
            <w:tcBorders>
              <w:top w:val="nil"/>
              <w:left w:val="single" w:color="auto" w:sz="8" w:space="0"/>
              <w:bottom w:val="single" w:color="000000"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5.12</w:t>
            </w:r>
          </w:p>
        </w:tc>
        <w:tc>
          <w:tcPr>
            <w:tcW w:w="927"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废弃物回收与处置</w:t>
            </w:r>
          </w:p>
        </w:tc>
        <w:tc>
          <w:tcPr>
            <w:tcW w:w="2938"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有农药废弃物回收与处置的相应的制度</w:t>
            </w:r>
          </w:p>
        </w:tc>
        <w:tc>
          <w:tcPr>
            <w:tcW w:w="2040"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w:t>
            </w:r>
          </w:p>
        </w:tc>
        <w:tc>
          <w:tcPr>
            <w:tcW w:w="940"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80"/>
                <w:lang w:bidi="ar"/>
              </w:rPr>
            </w:pPr>
            <w:r>
              <w:rPr>
                <w:rFonts w:hint="eastAsia"/>
                <w:w w:val="80"/>
                <w:lang w:bidi="ar"/>
              </w:rPr>
              <w:t>建议改进</w:t>
            </w:r>
          </w:p>
          <w:p>
            <w:pPr>
              <w:spacing w:line="360" w:lineRule="atLeast"/>
              <w:jc w:val="center"/>
              <w:rPr>
                <w:rFonts w:hint="eastAsia"/>
                <w:lang w:bidi="ar"/>
              </w:rPr>
            </w:pPr>
            <w:r>
              <w:rPr>
                <w:rFonts w:hint="eastAsia"/>
                <w:lang w:bidi="ar"/>
              </w:rPr>
              <w:t>不符合</w:t>
            </w:r>
          </w:p>
        </w:tc>
        <w:tc>
          <w:tcPr>
            <w:tcW w:w="938" w:type="dxa"/>
            <w:tcBorders>
              <w:top w:val="nil"/>
              <w:left w:val="nil"/>
              <w:bottom w:val="single" w:color="000000"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 w:hRule="atLeast"/>
          <w:jc w:val="center"/>
        </w:trPr>
        <w:tc>
          <w:tcPr>
            <w:tcW w:w="607"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5.13</w:t>
            </w:r>
          </w:p>
        </w:tc>
        <w:tc>
          <w:tcPr>
            <w:tcW w:w="92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人员培训及管理</w:t>
            </w:r>
          </w:p>
        </w:tc>
        <w:tc>
          <w:tcPr>
            <w:tcW w:w="2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（1）有人员培训制度及考核办法</w:t>
            </w:r>
          </w:p>
          <w:p>
            <w:pPr>
              <w:spacing w:line="360" w:lineRule="atLeast"/>
              <w:rPr>
                <w:rFonts w:ascii="Times New Roman" w:hAnsi="Times New Roman" w:eastAsia="仿宋_GB2312" w:cs="Times New Roman"/>
                <w:kern w:val="2"/>
              </w:rPr>
            </w:pPr>
            <w:r>
              <w:rPr>
                <w:rFonts w:hint="eastAsia"/>
                <w:lang w:bidi="ar"/>
              </w:rPr>
              <w:t>（2）对相关从业人员进行相关岗位的操作技能、安全、环境保护、职业卫生等方面的专业培训，对现场操作人员应定期进行培训及考核</w:t>
            </w:r>
          </w:p>
          <w:p>
            <w:pPr>
              <w:spacing w:line="360" w:lineRule="atLeast"/>
              <w:rPr>
                <w:rFonts w:ascii="Times New Roman" w:hAnsi="Times New Roman" w:eastAsia="仿宋_GB2312" w:cs="Times New Roman"/>
                <w:kern w:val="2"/>
              </w:rPr>
            </w:pPr>
            <w:r>
              <w:rPr>
                <w:rFonts w:hint="eastAsia"/>
                <w:lang w:bidi="ar"/>
              </w:rPr>
              <w:t>（3）所有培训及考核应有记录存档</w:t>
            </w:r>
          </w:p>
        </w:tc>
        <w:tc>
          <w:tcPr>
            <w:tcW w:w="20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查制度、查记录</w:t>
            </w:r>
          </w:p>
        </w:tc>
        <w:tc>
          <w:tcPr>
            <w:tcW w:w="9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80"/>
                <w:lang w:bidi="ar"/>
              </w:rPr>
            </w:pPr>
            <w:r>
              <w:rPr>
                <w:rFonts w:hint="eastAsia"/>
                <w:w w:val="80"/>
                <w:lang w:bidi="ar"/>
              </w:rPr>
              <w:t>建议改进</w:t>
            </w:r>
          </w:p>
          <w:p>
            <w:pPr>
              <w:spacing w:line="360" w:lineRule="atLeast"/>
              <w:jc w:val="center"/>
              <w:rPr>
                <w:rFonts w:hint="eastAsia"/>
                <w:lang w:bidi="ar"/>
              </w:rPr>
            </w:pPr>
            <w:r>
              <w:rPr>
                <w:rFonts w:hint="eastAsia"/>
                <w:lang w:bidi="ar"/>
              </w:rPr>
              <w:t>不符合</w:t>
            </w:r>
          </w:p>
        </w:tc>
        <w:tc>
          <w:tcPr>
            <w:tcW w:w="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 w:hRule="atLeast"/>
          <w:jc w:val="center"/>
        </w:trPr>
        <w:tc>
          <w:tcPr>
            <w:tcW w:w="607" w:type="dxa"/>
            <w:tcBorders>
              <w:top w:val="nil"/>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5.14</w:t>
            </w:r>
          </w:p>
        </w:tc>
        <w:tc>
          <w:tcPr>
            <w:tcW w:w="927"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文件与记录管理</w:t>
            </w:r>
          </w:p>
        </w:tc>
        <w:tc>
          <w:tcPr>
            <w:tcW w:w="2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有相应的文件与记录管理制度，并按制度运行</w:t>
            </w:r>
          </w:p>
        </w:tc>
        <w:tc>
          <w:tcPr>
            <w:tcW w:w="20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查制度、查记录</w:t>
            </w:r>
          </w:p>
        </w:tc>
        <w:tc>
          <w:tcPr>
            <w:tcW w:w="940"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hint="eastAsia"/>
                <w:lang w:bidi="ar"/>
              </w:rPr>
            </w:pPr>
            <w:r>
              <w:rPr>
                <w:rFonts w:hint="eastAsia"/>
                <w:lang w:bidi="ar"/>
              </w:rPr>
              <w:t>符合</w:t>
            </w:r>
          </w:p>
          <w:p>
            <w:pPr>
              <w:spacing w:line="360" w:lineRule="atLeast"/>
              <w:jc w:val="center"/>
              <w:rPr>
                <w:rFonts w:hint="eastAsia"/>
                <w:w w:val="80"/>
                <w:lang w:bidi="ar"/>
              </w:rPr>
            </w:pPr>
            <w:r>
              <w:rPr>
                <w:rFonts w:hint="eastAsia"/>
                <w:w w:val="80"/>
                <w:lang w:bidi="ar"/>
              </w:rPr>
              <w:t>建议改进</w:t>
            </w:r>
          </w:p>
          <w:p>
            <w:pPr>
              <w:spacing w:line="360" w:lineRule="atLeast"/>
              <w:jc w:val="center"/>
              <w:rPr>
                <w:rFonts w:hint="eastAsia"/>
                <w:lang w:bidi="ar"/>
              </w:rPr>
            </w:pPr>
            <w:r>
              <w:rPr>
                <w:rFonts w:hint="eastAsia"/>
                <w:lang w:bidi="ar"/>
              </w:rPr>
              <w:t>不符合</w:t>
            </w:r>
          </w:p>
        </w:tc>
        <w:tc>
          <w:tcPr>
            <w:tcW w:w="938" w:type="dxa"/>
            <w:tcBorders>
              <w:top w:val="nil"/>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 </w:t>
            </w:r>
          </w:p>
        </w:tc>
      </w:tr>
    </w:tbl>
    <w:p>
      <w:pPr>
        <w:keepNext/>
        <w:keepLines/>
        <w:widowControl w:val="0"/>
        <w:spacing w:line="600" w:lineRule="exact"/>
        <w:ind w:firstLine="642" w:firstLineChars="200"/>
        <w:jc w:val="both"/>
        <w:outlineLvl w:val="2"/>
        <w:rPr>
          <w:rFonts w:hint="eastAsia" w:ascii="Times New Roman" w:hAnsi="Times New Roman" w:eastAsia="楷体_GB2312" w:cs="Times New Roman"/>
          <w:b/>
          <w:kern w:val="2"/>
          <w:sz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20" w:name="_Toc26390"/>
    </w:p>
    <w:p>
      <w:pPr>
        <w:keepNext/>
        <w:keepLines/>
        <w:widowControl w:val="0"/>
        <w:spacing w:line="600" w:lineRule="exact"/>
        <w:ind w:firstLine="642" w:firstLineChars="200"/>
        <w:jc w:val="both"/>
        <w:outlineLvl w:val="2"/>
        <w:rPr>
          <w:rFonts w:ascii="Times New Roman" w:hAnsi="Times New Roman" w:eastAsia="楷体_GB2312" w:cs="Times New Roman"/>
          <w:b/>
          <w:kern w:val="2"/>
          <w:sz w:val="32"/>
        </w:rPr>
      </w:pPr>
      <w:r>
        <w:rPr>
          <w:rFonts w:hint="eastAsia" w:ascii="Times New Roman" w:hAnsi="Times New Roman" w:eastAsia="楷体_GB2312" w:cs="Times New Roman"/>
          <w:b/>
          <w:kern w:val="2"/>
          <w:sz w:val="32"/>
        </w:rPr>
        <w:t>六、其他要求</w:t>
      </w:r>
      <w:bookmarkEnd w:id="20"/>
    </w:p>
    <w:tbl>
      <w:tblPr>
        <w:tblStyle w:val="10"/>
        <w:tblW w:w="8390" w:type="dxa"/>
        <w:jc w:val="center"/>
        <w:tblInd w:w="0" w:type="dxa"/>
        <w:tblLayout w:type="fixed"/>
        <w:tblCellMar>
          <w:top w:w="0" w:type="dxa"/>
          <w:left w:w="0" w:type="dxa"/>
          <w:bottom w:w="0" w:type="dxa"/>
          <w:right w:w="0" w:type="dxa"/>
        </w:tblCellMar>
      </w:tblPr>
      <w:tblGrid>
        <w:gridCol w:w="661"/>
        <w:gridCol w:w="1738"/>
        <w:gridCol w:w="2916"/>
        <w:gridCol w:w="1152"/>
        <w:gridCol w:w="994"/>
        <w:gridCol w:w="929"/>
      </w:tblGrid>
      <w:tr>
        <w:tblPrEx>
          <w:tblLayout w:type="fixed"/>
          <w:tblCellMar>
            <w:top w:w="0" w:type="dxa"/>
            <w:left w:w="0" w:type="dxa"/>
            <w:bottom w:w="0" w:type="dxa"/>
            <w:right w:w="0" w:type="dxa"/>
          </w:tblCellMar>
        </w:tblPrEx>
        <w:trPr>
          <w:trHeight w:val="1" w:hRule="atLeast"/>
          <w:jc w:val="center"/>
        </w:trPr>
        <w:tc>
          <w:tcPr>
            <w:tcW w:w="661"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序号</w:t>
            </w:r>
          </w:p>
        </w:tc>
        <w:tc>
          <w:tcPr>
            <w:tcW w:w="1738"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审查内容</w:t>
            </w:r>
          </w:p>
        </w:tc>
        <w:tc>
          <w:tcPr>
            <w:tcW w:w="2916"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sz w:val="24"/>
                <w:szCs w:val="24"/>
                <w:lang w:bidi="ar"/>
              </w:rPr>
              <w:t>审查要点</w:t>
            </w:r>
          </w:p>
        </w:tc>
        <w:tc>
          <w:tcPr>
            <w:tcW w:w="1152"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100"/>
                <w:sz w:val="24"/>
                <w:szCs w:val="24"/>
                <w:lang w:bidi="ar"/>
              </w:rPr>
              <w:t>审查方法</w:t>
            </w:r>
          </w:p>
        </w:tc>
        <w:tc>
          <w:tcPr>
            <w:tcW w:w="994"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审查评定</w:t>
            </w:r>
          </w:p>
        </w:tc>
        <w:tc>
          <w:tcPr>
            <w:tcW w:w="929" w:type="dxa"/>
            <w:tcBorders>
              <w:top w:val="single" w:color="000000" w:sz="8" w:space="0"/>
              <w:left w:val="single" w:color="000000" w:sz="8" w:space="0"/>
              <w:bottom w:val="single" w:color="000000" w:sz="8" w:space="0"/>
              <w:right w:val="single" w:color="000000" w:sz="8" w:space="0"/>
            </w:tcBorders>
            <w:shd w:val="clear" w:color="auto" w:fill="FFFFFF"/>
            <w:tcMar>
              <w:left w:w="42" w:type="dxa"/>
              <w:right w:w="42" w:type="dxa"/>
            </w:tcMar>
            <w:vAlign w:val="center"/>
          </w:tcPr>
          <w:p>
            <w:pPr>
              <w:spacing w:line="360" w:lineRule="atLeast"/>
              <w:jc w:val="center"/>
              <w:rPr>
                <w:rFonts w:hint="eastAsia"/>
                <w:b/>
                <w:sz w:val="21"/>
                <w:szCs w:val="21"/>
                <w:lang w:bidi="ar"/>
              </w:rPr>
            </w:pPr>
            <w:r>
              <w:rPr>
                <w:rFonts w:hint="eastAsia"/>
                <w:b/>
                <w:w w:val="80"/>
                <w:sz w:val="24"/>
                <w:szCs w:val="24"/>
                <w:lang w:bidi="ar"/>
              </w:rPr>
              <w:t>审查记录</w:t>
            </w:r>
          </w:p>
        </w:tc>
      </w:tr>
      <w:tr>
        <w:tblPrEx>
          <w:tblLayout w:type="fixed"/>
          <w:tblCellMar>
            <w:top w:w="0" w:type="dxa"/>
            <w:left w:w="0" w:type="dxa"/>
            <w:bottom w:w="0" w:type="dxa"/>
            <w:right w:w="0" w:type="dxa"/>
          </w:tblCellMar>
        </w:tblPrEx>
        <w:trPr>
          <w:trHeight w:val="1581" w:hRule="atLeast"/>
          <w:jc w:val="center"/>
        </w:trPr>
        <w:tc>
          <w:tcPr>
            <w:tcW w:w="661" w:type="dxa"/>
            <w:tcBorders>
              <w:top w:val="single" w:color="000000" w:sz="8" w:space="0"/>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6.1</w:t>
            </w:r>
          </w:p>
        </w:tc>
        <w:tc>
          <w:tcPr>
            <w:tcW w:w="1738"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所选择的产品是否为新农药</w:t>
            </w:r>
            <w:r>
              <w:rPr>
                <w:rFonts w:hint="eastAsia"/>
                <w:vertAlign w:val="superscript"/>
                <w:lang w:bidi="ar"/>
              </w:rPr>
              <w:t>＊</w:t>
            </w:r>
          </w:p>
        </w:tc>
        <w:tc>
          <w:tcPr>
            <w:tcW w:w="2916"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申请生产剂型所选择的农药产品，应当已有企业在我国取得农药登记</w:t>
            </w:r>
          </w:p>
        </w:tc>
        <w:tc>
          <w:tcPr>
            <w:tcW w:w="1152"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rPr>
                <w:rFonts w:ascii="Times New Roman" w:hAnsi="Times New Roman" w:eastAsia="仿宋_GB2312" w:cs="Times New Roman"/>
                <w:kern w:val="2"/>
              </w:rPr>
            </w:pPr>
            <w:r>
              <w:rPr>
                <w:rFonts w:hint="eastAsia"/>
                <w:lang w:bidi="ar"/>
              </w:rPr>
              <w:t>查该农药的登记情况</w:t>
            </w:r>
          </w:p>
        </w:tc>
        <w:tc>
          <w:tcPr>
            <w:tcW w:w="994" w:type="dxa"/>
            <w:tcBorders>
              <w:top w:val="single" w:color="000000"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Times New Roman" w:hAnsi="Times New Roman" w:eastAsia="仿宋_GB2312" w:cs="Times New Roman"/>
                <w:kern w:val="2"/>
              </w:rPr>
            </w:pPr>
            <w:r>
              <w:rPr>
                <w:rFonts w:hint="eastAsia"/>
                <w:lang w:bidi="ar"/>
              </w:rPr>
              <w:t>符合</w:t>
            </w:r>
          </w:p>
          <w:p>
            <w:pPr>
              <w:spacing w:line="360" w:lineRule="atLeast"/>
              <w:jc w:val="center"/>
              <w:rPr>
                <w:rFonts w:ascii="Times New Roman" w:hAnsi="Times New Roman" w:eastAsia="仿宋_GB2312" w:cs="Times New Roman"/>
                <w:kern w:val="2"/>
              </w:rPr>
            </w:pPr>
            <w:r>
              <w:rPr>
                <w:rFonts w:hint="eastAsia"/>
                <w:lang w:bidi="ar"/>
              </w:rPr>
              <w:t>不符合</w:t>
            </w:r>
          </w:p>
          <w:p>
            <w:pPr>
              <w:spacing w:line="360" w:lineRule="atLeast"/>
              <w:jc w:val="center"/>
              <w:rPr>
                <w:rFonts w:ascii="Times New Roman" w:hAnsi="Times New Roman" w:eastAsia="仿宋_GB2312" w:cs="Times New Roman"/>
                <w:kern w:val="2"/>
              </w:rPr>
            </w:pPr>
            <w:r>
              <w:rPr>
                <w:rFonts w:hint="eastAsia"/>
                <w:lang w:bidi="ar"/>
              </w:rPr>
              <w:t>不适用</w:t>
            </w:r>
          </w:p>
        </w:tc>
        <w:tc>
          <w:tcPr>
            <w:tcW w:w="929" w:type="dxa"/>
            <w:tcBorders>
              <w:top w:val="single" w:color="000000" w:sz="8" w:space="0"/>
              <w:left w:val="nil"/>
              <w:bottom w:val="single" w:color="auto" w:sz="8" w:space="0"/>
              <w:right w:val="single" w:color="auto" w:sz="8" w:space="0"/>
            </w:tcBorders>
            <w:shd w:val="clear" w:color="auto" w:fill="FFFFFF"/>
            <w:tcMar>
              <w:left w:w="42" w:type="dxa"/>
              <w:right w:w="42" w:type="dxa"/>
            </w:tcMar>
          </w:tcPr>
          <w:p>
            <w:pPr>
              <w:spacing w:line="360" w:lineRule="atLeast"/>
              <w:rPr>
                <w:rFonts w:ascii="Times New Roman" w:hAnsi="Times New Roman" w:eastAsia="仿宋_GB2312" w:cs="Times New Roman"/>
                <w:kern w:val="2"/>
              </w:rPr>
            </w:pPr>
            <w:r>
              <w:rPr>
                <w:rFonts w:hint="eastAsia"/>
                <w:lang w:bidi="ar"/>
              </w:rPr>
              <w:t> </w:t>
            </w:r>
          </w:p>
        </w:tc>
      </w:tr>
      <w:tr>
        <w:tblPrEx>
          <w:tblLayout w:type="fixed"/>
          <w:tblCellMar>
            <w:top w:w="0" w:type="dxa"/>
            <w:left w:w="0" w:type="dxa"/>
            <w:bottom w:w="0" w:type="dxa"/>
            <w:right w:w="0" w:type="dxa"/>
          </w:tblCellMar>
        </w:tblPrEx>
        <w:trPr>
          <w:trHeight w:val="1581" w:hRule="atLeast"/>
          <w:jc w:val="center"/>
        </w:trPr>
        <w:tc>
          <w:tcPr>
            <w:tcW w:w="661" w:type="dxa"/>
            <w:tcBorders>
              <w:top w:val="single" w:color="auto" w:sz="8" w:space="0"/>
              <w:left w:val="single" w:color="auto" w:sz="8" w:space="0"/>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黑体" w:hAnsi="黑体" w:eastAsia="黑体" w:cs="黑体"/>
                <w:b w:val="0"/>
                <w:bCs w:val="0"/>
                <w:lang w:bidi="ar"/>
              </w:rPr>
            </w:pPr>
            <w:r>
              <w:rPr>
                <w:rFonts w:hint="eastAsia" w:ascii="黑体" w:hAnsi="黑体" w:eastAsia="黑体" w:cs="黑体"/>
                <w:b w:val="0"/>
                <w:bCs w:val="0"/>
                <w:lang w:bidi="ar"/>
              </w:rPr>
              <w:t>6.2</w:t>
            </w:r>
          </w:p>
        </w:tc>
        <w:tc>
          <w:tcPr>
            <w:tcW w:w="1738"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left"/>
              <w:rPr>
                <w:rFonts w:ascii="黑体" w:hAnsi="黑体" w:eastAsia="黑体" w:cs="黑体"/>
                <w:b w:val="0"/>
                <w:bCs w:val="0"/>
                <w:lang w:bidi="ar"/>
              </w:rPr>
            </w:pPr>
            <w:r>
              <w:rPr>
                <w:rFonts w:hint="eastAsia" w:ascii="黑体" w:hAnsi="黑体" w:eastAsia="黑体" w:cs="黑体"/>
                <w:b w:val="0"/>
                <w:bCs w:val="0"/>
                <w:lang w:bidi="ar"/>
              </w:rPr>
              <w:t>国家产业政策要求</w:t>
            </w:r>
            <w:r>
              <w:rPr>
                <w:rFonts w:hint="eastAsia" w:ascii="黑体" w:hAnsi="黑体" w:eastAsia="黑体" w:cs="黑体"/>
                <w:b w:val="0"/>
                <w:bCs w:val="0"/>
                <w:vertAlign w:val="superscript"/>
                <w:lang w:bidi="ar"/>
              </w:rPr>
              <w:t>＊</w:t>
            </w:r>
          </w:p>
        </w:tc>
        <w:tc>
          <w:tcPr>
            <w:tcW w:w="2916"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黑体" w:hAnsi="黑体" w:eastAsia="黑体" w:cs="黑体"/>
                <w:b w:val="0"/>
                <w:bCs w:val="0"/>
                <w:lang w:bidi="ar"/>
              </w:rPr>
            </w:pPr>
            <w:r>
              <w:rPr>
                <w:rFonts w:hint="eastAsia" w:ascii="黑体" w:hAnsi="黑体" w:eastAsia="黑体" w:cs="黑体"/>
                <w:b w:val="0"/>
                <w:bCs w:val="0"/>
                <w:sz w:val="22"/>
                <w:szCs w:val="22"/>
                <w:lang w:bidi="ar"/>
              </w:rPr>
              <w:t>应当符合国家产业政策要求</w:t>
            </w:r>
          </w:p>
        </w:tc>
        <w:tc>
          <w:tcPr>
            <w:tcW w:w="1152"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left"/>
              <w:rPr>
                <w:rFonts w:ascii="黑体" w:hAnsi="黑体" w:eastAsia="黑体" w:cs="黑体"/>
                <w:b w:val="0"/>
                <w:bCs w:val="0"/>
                <w:lang w:bidi="ar"/>
              </w:rPr>
            </w:pPr>
            <w:r>
              <w:rPr>
                <w:rFonts w:hint="eastAsia" w:ascii="黑体" w:hAnsi="黑体" w:eastAsia="黑体" w:cs="黑体"/>
                <w:b w:val="0"/>
                <w:bCs w:val="0"/>
                <w:sz w:val="21"/>
                <w:szCs w:val="21"/>
                <w:lang w:bidi="ar"/>
              </w:rPr>
              <w:t>查相关国家产业政策</w:t>
            </w:r>
          </w:p>
        </w:tc>
        <w:tc>
          <w:tcPr>
            <w:tcW w:w="994" w:type="dxa"/>
            <w:tcBorders>
              <w:top w:val="single" w:color="auto" w:sz="8" w:space="0"/>
              <w:left w:val="nil"/>
              <w:bottom w:val="single" w:color="auto" w:sz="8" w:space="0"/>
              <w:right w:val="single" w:color="auto" w:sz="8" w:space="0"/>
            </w:tcBorders>
            <w:shd w:val="clear" w:color="auto" w:fill="FFFFFF"/>
            <w:tcMar>
              <w:left w:w="42" w:type="dxa"/>
              <w:right w:w="42" w:type="dxa"/>
            </w:tcMar>
            <w:vAlign w:val="center"/>
          </w:tcPr>
          <w:p>
            <w:pPr>
              <w:spacing w:line="360" w:lineRule="atLeast"/>
              <w:jc w:val="center"/>
              <w:rPr>
                <w:rFonts w:ascii="黑体" w:hAnsi="黑体" w:eastAsia="黑体" w:cs="黑体"/>
                <w:b w:val="0"/>
                <w:bCs w:val="0"/>
                <w:lang w:bidi="ar"/>
              </w:rPr>
            </w:pPr>
            <w:r>
              <w:rPr>
                <w:rFonts w:hint="eastAsia" w:ascii="黑体" w:hAnsi="黑体" w:eastAsia="黑体" w:cs="黑体"/>
                <w:b w:val="0"/>
                <w:bCs w:val="0"/>
                <w:lang w:bidi="ar"/>
              </w:rPr>
              <w:t>符合</w:t>
            </w:r>
          </w:p>
          <w:p>
            <w:pPr>
              <w:spacing w:line="360" w:lineRule="atLeast"/>
              <w:jc w:val="center"/>
              <w:rPr>
                <w:rFonts w:ascii="黑体" w:hAnsi="黑体" w:eastAsia="黑体" w:cs="黑体"/>
                <w:b w:val="0"/>
                <w:bCs w:val="0"/>
                <w:sz w:val="22"/>
                <w:szCs w:val="22"/>
                <w:lang w:bidi="ar"/>
              </w:rPr>
            </w:pPr>
            <w:r>
              <w:rPr>
                <w:rFonts w:hint="eastAsia" w:ascii="黑体" w:hAnsi="黑体" w:eastAsia="黑体" w:cs="黑体"/>
                <w:b w:val="0"/>
                <w:bCs w:val="0"/>
                <w:sz w:val="22"/>
                <w:szCs w:val="22"/>
                <w:lang w:bidi="ar"/>
              </w:rPr>
              <w:t>建议改进</w:t>
            </w:r>
          </w:p>
          <w:p>
            <w:pPr>
              <w:spacing w:line="360" w:lineRule="atLeast"/>
              <w:jc w:val="center"/>
              <w:rPr>
                <w:rFonts w:ascii="黑体" w:hAnsi="黑体" w:eastAsia="黑体" w:cs="黑体"/>
                <w:b w:val="0"/>
                <w:bCs w:val="0"/>
                <w:lang w:bidi="ar"/>
              </w:rPr>
            </w:pPr>
            <w:r>
              <w:rPr>
                <w:rFonts w:hint="eastAsia" w:ascii="黑体" w:hAnsi="黑体" w:eastAsia="黑体" w:cs="黑体"/>
                <w:b w:val="0"/>
                <w:bCs w:val="0"/>
                <w:lang w:bidi="ar"/>
              </w:rPr>
              <w:t>不符合</w:t>
            </w:r>
          </w:p>
        </w:tc>
        <w:tc>
          <w:tcPr>
            <w:tcW w:w="929" w:type="dxa"/>
            <w:tcBorders>
              <w:top w:val="single" w:color="auto" w:sz="8" w:space="0"/>
              <w:left w:val="nil"/>
              <w:bottom w:val="single" w:color="auto" w:sz="8" w:space="0"/>
              <w:right w:val="single" w:color="auto" w:sz="8" w:space="0"/>
            </w:tcBorders>
            <w:shd w:val="clear" w:color="auto" w:fill="FFFFFF"/>
            <w:tcMar>
              <w:left w:w="42" w:type="dxa"/>
              <w:right w:w="42" w:type="dxa"/>
            </w:tcMar>
          </w:tcPr>
          <w:p>
            <w:pPr>
              <w:spacing w:line="360" w:lineRule="atLeast"/>
              <w:jc w:val="center"/>
              <w:rPr>
                <w:rFonts w:ascii="黑体" w:hAnsi="黑体" w:eastAsia="黑体" w:cs="黑体"/>
                <w:b w:val="0"/>
                <w:bCs w:val="0"/>
                <w:lang w:bidi="ar"/>
              </w:rPr>
            </w:pPr>
          </w:p>
        </w:tc>
      </w:tr>
    </w:tbl>
    <w:p>
      <w:pPr>
        <w:spacing w:line="600" w:lineRule="exact"/>
        <w:ind w:firstLine="480" w:firstLineChars="200"/>
        <w:rPr>
          <w:rFonts w:ascii="Times New Roman" w:hAnsi="Times New Roman" w:eastAsia="仿宋_GB2312" w:cs="Times New Roman"/>
          <w:kern w:val="2"/>
        </w:rPr>
      </w:pPr>
      <w:r>
        <w:rPr>
          <w:rFonts w:hint="eastAsia"/>
          <w:lang w:bidi="ar"/>
        </w:rPr>
        <w:t>注：标“＊”号的审查内容为关键审查内容。</w:t>
      </w:r>
    </w:p>
    <w:p>
      <w:pPr>
        <w:keepNext/>
        <w:keepLines/>
        <w:pageBreakBefore w:val="0"/>
        <w:widowControl w:val="0"/>
        <w:kinsoku/>
        <w:wordWrap/>
        <w:overflowPunct/>
        <w:topLinePunct w:val="0"/>
        <w:autoSpaceDE/>
        <w:autoSpaceDN/>
        <w:bidi w:val="0"/>
        <w:adjustRightInd/>
        <w:snapToGrid/>
        <w:spacing w:line="560" w:lineRule="exact"/>
        <w:jc w:val="both"/>
        <w:textAlignment w:val="auto"/>
        <w:outlineLvl w:val="0"/>
        <w:rPr>
          <w:rStyle w:val="12"/>
          <w:rFonts w:eastAsia="黑体" w:cs="Times New Roman"/>
          <w:kern w:val="2"/>
          <w:sz w:val="32"/>
        </w:rPr>
      </w:pPr>
      <w:r>
        <w:rPr>
          <w:rFonts w:hint="eastAsia"/>
          <w:kern w:val="2"/>
        </w:rPr>
        <w:br w:type="page"/>
      </w:r>
      <w:bookmarkStart w:id="21" w:name="_Toc4857"/>
      <w:r>
        <w:rPr>
          <w:rStyle w:val="12"/>
          <w:rFonts w:hint="eastAsia" w:eastAsia="黑体" w:cs="Times New Roman"/>
          <w:b w:val="0"/>
          <w:kern w:val="2"/>
          <w:sz w:val="32"/>
        </w:rPr>
        <w:t>附件</w:t>
      </w:r>
      <w:r>
        <w:rPr>
          <w:rStyle w:val="12"/>
          <w:rFonts w:hint="default" w:ascii="Times New Roman" w:eastAsia="黑体" w:cs="Times New Roman"/>
          <w:b w:val="0"/>
          <w:kern w:val="2"/>
          <w:sz w:val="32"/>
        </w:rPr>
        <w:t>1-</w:t>
      </w:r>
      <w:r>
        <w:rPr>
          <w:rStyle w:val="12"/>
          <w:rFonts w:hint="eastAsia" w:eastAsia="黑体" w:cs="Times New Roman"/>
          <w:b w:val="0"/>
          <w:kern w:val="2"/>
          <w:sz w:val="32"/>
        </w:rPr>
        <w:t>3</w:t>
      </w:r>
      <w:bookmarkEnd w:id="21"/>
    </w:p>
    <w:p>
      <w:pPr>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华文中宋" w:hAnsi="华文中宋" w:eastAsia="华文中宋" w:cs="华文中宋"/>
          <w:b/>
          <w:bCs/>
          <w:kern w:val="2"/>
          <w:sz w:val="36"/>
          <w:szCs w:val="28"/>
        </w:rPr>
      </w:pPr>
      <w:bookmarkStart w:id="23" w:name="_GoBack"/>
      <w:bookmarkEnd w:id="23"/>
      <w:bookmarkStart w:id="22" w:name="_Toc5927"/>
      <w:r>
        <w:rPr>
          <w:rFonts w:hint="eastAsia" w:ascii="华文中宋" w:hAnsi="华文中宋" w:eastAsia="华文中宋" w:cs="华文中宋"/>
          <w:b/>
          <w:bCs/>
          <w:kern w:val="2"/>
          <w:sz w:val="36"/>
          <w:szCs w:val="28"/>
        </w:rPr>
        <w:t>农药生产设备要求</w:t>
      </w:r>
      <w:bookmarkEnd w:id="22"/>
    </w:p>
    <w:p>
      <w:pPr>
        <w:pStyle w:val="2"/>
        <w:rPr>
          <w:rFonts w:hint="eastAsia"/>
        </w:rPr>
      </w:pPr>
    </w:p>
    <w:tbl>
      <w:tblPr>
        <w:tblStyle w:val="10"/>
        <w:tblW w:w="8522" w:type="dxa"/>
        <w:jc w:val="center"/>
        <w:tblInd w:w="0" w:type="dxa"/>
        <w:tblLayout w:type="fixed"/>
        <w:tblCellMar>
          <w:top w:w="0" w:type="dxa"/>
          <w:left w:w="0" w:type="dxa"/>
          <w:bottom w:w="0" w:type="dxa"/>
          <w:right w:w="0" w:type="dxa"/>
        </w:tblCellMar>
      </w:tblPr>
      <w:tblGrid>
        <w:gridCol w:w="662"/>
        <w:gridCol w:w="1771"/>
        <w:gridCol w:w="6089"/>
      </w:tblGrid>
      <w:tr>
        <w:tblPrEx>
          <w:tblLayout w:type="fixed"/>
          <w:tblCellMar>
            <w:top w:w="0" w:type="dxa"/>
            <w:left w:w="0" w:type="dxa"/>
            <w:bottom w:w="0" w:type="dxa"/>
            <w:right w:w="0" w:type="dxa"/>
          </w:tblCellMar>
        </w:tblPrEx>
        <w:trPr>
          <w:trHeight w:val="435" w:hRule="atLeast"/>
          <w:jc w:val="center"/>
        </w:trPr>
        <w:tc>
          <w:tcPr>
            <w:tcW w:w="66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b/>
                <w:lang w:bidi="ar"/>
              </w:rPr>
              <w:t>序号</w:t>
            </w:r>
          </w:p>
        </w:tc>
        <w:tc>
          <w:tcPr>
            <w:tcW w:w="17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b/>
                <w:lang w:bidi="ar"/>
              </w:rPr>
              <w:t>农药生产范围</w:t>
            </w:r>
          </w:p>
        </w:tc>
        <w:tc>
          <w:tcPr>
            <w:tcW w:w="608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b/>
                <w:lang w:bidi="ar"/>
              </w:rPr>
              <w:t>设备名称</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化学农药原药（或母药）、生物化学农药原药（母药）</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反应器：搪瓷反应釜、不锈钢反应釜、高压反应釜、固定床反应器、管式反应器等</w:t>
            </w:r>
          </w:p>
          <w:p>
            <w:pPr>
              <w:spacing w:line="240" w:lineRule="auto"/>
              <w:rPr>
                <w:rFonts w:ascii="Times New Roman" w:hAnsi="Times New Roman" w:eastAsia="仿宋_GB2312" w:cs="Times New Roman"/>
                <w:kern w:val="2"/>
              </w:rPr>
            </w:pPr>
            <w:r>
              <w:rPr>
                <w:rFonts w:hint="eastAsia"/>
                <w:lang w:bidi="ar"/>
              </w:rPr>
              <w:t>蒸馏/精馏装置：蒸馏釜、再沸器、垂直筛板塔、板式塔、高效填料塔、回流冷凝器、接收罐等</w:t>
            </w:r>
          </w:p>
          <w:p>
            <w:pPr>
              <w:spacing w:line="240" w:lineRule="auto"/>
              <w:rPr>
                <w:rFonts w:ascii="Times New Roman" w:hAnsi="Times New Roman" w:eastAsia="仿宋_GB2312" w:cs="Times New Roman"/>
                <w:kern w:val="2"/>
              </w:rPr>
            </w:pPr>
            <w:r>
              <w:rPr>
                <w:rFonts w:hint="eastAsia"/>
                <w:lang w:bidi="ar"/>
              </w:rPr>
              <w:t>热交换器：列管式、片式、螺旋板式、块孔式等，材质主要有碳钢、不锈钢、石墨等</w:t>
            </w:r>
          </w:p>
          <w:p>
            <w:pPr>
              <w:spacing w:line="240" w:lineRule="auto"/>
              <w:rPr>
                <w:rFonts w:ascii="Times New Roman" w:hAnsi="Times New Roman" w:eastAsia="仿宋_GB2312" w:cs="Times New Roman"/>
                <w:kern w:val="2"/>
              </w:rPr>
            </w:pPr>
            <w:r>
              <w:rPr>
                <w:rFonts w:hint="eastAsia"/>
                <w:lang w:bidi="ar"/>
              </w:rPr>
              <w:t>泵类：离心泵、往复泵、隔膜泵、水环真空泵、水（蒸汽）喷射泵等（碳钢、不锈钢、陶瓷、合成材料等）</w:t>
            </w:r>
          </w:p>
          <w:p>
            <w:pPr>
              <w:spacing w:line="240" w:lineRule="auto"/>
              <w:rPr>
                <w:rFonts w:ascii="Times New Roman" w:hAnsi="Times New Roman" w:eastAsia="仿宋_GB2312" w:cs="Times New Roman"/>
                <w:kern w:val="2"/>
              </w:rPr>
            </w:pPr>
            <w:r>
              <w:rPr>
                <w:rFonts w:hint="eastAsia"/>
                <w:lang w:bidi="ar"/>
              </w:rPr>
              <w:t>分离设备：离心机、抽滤设备等</w:t>
            </w:r>
          </w:p>
          <w:p>
            <w:pPr>
              <w:spacing w:line="240" w:lineRule="auto"/>
              <w:rPr>
                <w:rFonts w:ascii="Times New Roman" w:hAnsi="Times New Roman" w:eastAsia="仿宋_GB2312" w:cs="Times New Roman"/>
                <w:kern w:val="2"/>
              </w:rPr>
            </w:pPr>
            <w:r>
              <w:rPr>
                <w:rFonts w:hint="eastAsia"/>
                <w:lang w:bidi="ar"/>
              </w:rPr>
              <w:t>干燥设备：震动流化床干燥器、沸腾床干燥器、气流干燥器、双锥回转真空干燥机、旋转闪蒸干燥机、带式干燥机、高速离心喷雾干燥机等</w:t>
            </w:r>
          </w:p>
          <w:p>
            <w:pPr>
              <w:spacing w:line="240" w:lineRule="auto"/>
              <w:rPr>
                <w:rFonts w:ascii="Times New Roman" w:hAnsi="Times New Roman" w:eastAsia="仿宋_GB2312" w:cs="Times New Roman"/>
                <w:kern w:val="2"/>
              </w:rPr>
            </w:pPr>
            <w:r>
              <w:rPr>
                <w:rFonts w:hint="eastAsia"/>
                <w:lang w:bidi="ar"/>
              </w:rPr>
              <w:t>各类罐：中间罐、计量罐、贮罐等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2</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微生物农药母药（病毒除外）、微生物发酵生产的原药(母药)</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种子准备设备：无菌室、超净工作台、生化培养箱（室）、冰箱、摇床、显微镜、高温灭菌锅等</w:t>
            </w:r>
          </w:p>
          <w:p>
            <w:pPr>
              <w:spacing w:line="240" w:lineRule="auto"/>
              <w:rPr>
                <w:rFonts w:ascii="Times New Roman" w:hAnsi="Times New Roman" w:eastAsia="仿宋_GB2312" w:cs="Times New Roman"/>
                <w:kern w:val="2"/>
              </w:rPr>
            </w:pPr>
            <w:r>
              <w:rPr>
                <w:rFonts w:hint="eastAsia"/>
                <w:lang w:bidi="ar"/>
              </w:rPr>
              <w:t>种子培养设备：摇床、空压机、初过滤器、精过滤器、种子罐等</w:t>
            </w:r>
          </w:p>
          <w:p>
            <w:pPr>
              <w:spacing w:line="240" w:lineRule="auto"/>
              <w:rPr>
                <w:rFonts w:ascii="Times New Roman" w:hAnsi="Times New Roman" w:eastAsia="仿宋_GB2312" w:cs="Times New Roman"/>
                <w:kern w:val="2"/>
              </w:rPr>
            </w:pPr>
            <w:r>
              <w:rPr>
                <w:rFonts w:hint="eastAsia"/>
                <w:lang w:bidi="ar"/>
              </w:rPr>
              <w:t>生产发酵设备：空压机、初过滤器、精过滤器、发酵罐、投料池等</w:t>
            </w:r>
          </w:p>
          <w:p>
            <w:pPr>
              <w:spacing w:line="240" w:lineRule="auto"/>
              <w:rPr>
                <w:rFonts w:ascii="Times New Roman" w:hAnsi="Times New Roman" w:eastAsia="仿宋_GB2312" w:cs="Times New Roman"/>
                <w:kern w:val="2"/>
              </w:rPr>
            </w:pPr>
            <w:r>
              <w:rPr>
                <w:rFonts w:hint="eastAsia"/>
                <w:lang w:bidi="ar"/>
              </w:rPr>
              <w:t>分离设备：离心分离机、树脂柱、微滤膜、纳滤膜、过滤器等</w:t>
            </w:r>
          </w:p>
          <w:p>
            <w:pPr>
              <w:spacing w:line="240" w:lineRule="auto"/>
              <w:rPr>
                <w:rFonts w:ascii="Times New Roman" w:hAnsi="Times New Roman" w:eastAsia="仿宋_GB2312" w:cs="Times New Roman"/>
                <w:kern w:val="2"/>
              </w:rPr>
            </w:pPr>
            <w:r>
              <w:rPr>
                <w:rFonts w:hint="eastAsia"/>
                <w:lang w:bidi="ar"/>
              </w:rPr>
              <w:t>溶剂回收设备：精馏塔、冷凝器、蒸发器等</w:t>
            </w:r>
          </w:p>
          <w:p>
            <w:pPr>
              <w:spacing w:line="360" w:lineRule="atLeast"/>
              <w:rPr>
                <w:rFonts w:ascii="Times New Roman" w:hAnsi="Times New Roman" w:eastAsia="仿宋_GB2312" w:cs="Times New Roman"/>
                <w:kern w:val="2"/>
              </w:rPr>
            </w:pPr>
            <w:r>
              <w:rPr>
                <w:rFonts w:hint="eastAsia"/>
                <w:lang w:bidi="ar"/>
              </w:rPr>
              <w:t>产品包装设备</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3</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病毒</w:t>
            </w:r>
          </w:p>
          <w:p>
            <w:pPr>
              <w:spacing w:line="360" w:lineRule="atLeast"/>
              <w:rPr>
                <w:rFonts w:ascii="Times New Roman" w:hAnsi="Times New Roman" w:eastAsia="仿宋_GB2312" w:cs="Times New Roman"/>
                <w:kern w:val="2"/>
              </w:rPr>
            </w:pPr>
            <w:r>
              <w:rPr>
                <w:rFonts w:hint="eastAsia"/>
                <w:lang w:bidi="ar"/>
              </w:rPr>
              <w:t>母药</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养虫设备：养虫盘、养虫盘清洗机等</w:t>
            </w:r>
          </w:p>
          <w:p>
            <w:pPr>
              <w:spacing w:line="360" w:lineRule="atLeast"/>
              <w:rPr>
                <w:rFonts w:ascii="Times New Roman" w:hAnsi="Times New Roman" w:eastAsia="仿宋_GB2312" w:cs="Times New Roman"/>
                <w:kern w:val="2"/>
              </w:rPr>
            </w:pPr>
            <w:r>
              <w:rPr>
                <w:rFonts w:hint="eastAsia"/>
                <w:lang w:bidi="ar"/>
              </w:rPr>
              <w:t>接种设备</w:t>
            </w:r>
          </w:p>
          <w:p>
            <w:pPr>
              <w:spacing w:line="240" w:lineRule="auto"/>
              <w:rPr>
                <w:rFonts w:ascii="Times New Roman" w:hAnsi="Times New Roman" w:eastAsia="仿宋_GB2312" w:cs="Times New Roman"/>
                <w:kern w:val="2"/>
              </w:rPr>
            </w:pPr>
            <w:r>
              <w:rPr>
                <w:rFonts w:hint="eastAsia"/>
                <w:lang w:bidi="ar"/>
              </w:rPr>
              <w:t>提取设备</w:t>
            </w:r>
          </w:p>
          <w:p>
            <w:pPr>
              <w:spacing w:line="360" w:lineRule="atLeast"/>
              <w:rPr>
                <w:rFonts w:ascii="Times New Roman" w:hAnsi="Times New Roman" w:eastAsia="仿宋_GB2312" w:cs="Times New Roman"/>
                <w:kern w:val="2"/>
              </w:rPr>
            </w:pPr>
            <w:r>
              <w:rPr>
                <w:rFonts w:hint="eastAsia"/>
                <w:lang w:bidi="ar"/>
              </w:rPr>
              <w:t>产品包装设备</w:t>
            </w:r>
          </w:p>
        </w:tc>
      </w:tr>
      <w:tr>
        <w:tblPrEx>
          <w:tblLayout w:type="fixed"/>
          <w:tblCellMar>
            <w:top w:w="0" w:type="dxa"/>
            <w:left w:w="0" w:type="dxa"/>
            <w:bottom w:w="0" w:type="dxa"/>
            <w:right w:w="0" w:type="dxa"/>
          </w:tblCellMar>
        </w:tblPrEx>
        <w:trPr>
          <w:trHeight w:val="2677" w:hRule="atLeast"/>
          <w:jc w:val="center"/>
        </w:trPr>
        <w:tc>
          <w:tcPr>
            <w:tcW w:w="662" w:type="dxa"/>
            <w:tcBorders>
              <w:top w:val="nil"/>
              <w:left w:val="single" w:color="auto" w:sz="8" w:space="0"/>
              <w:bottom w:val="single" w:color="auto" w:sz="4"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4</w:t>
            </w:r>
          </w:p>
        </w:tc>
        <w:tc>
          <w:tcPr>
            <w:tcW w:w="1771" w:type="dxa"/>
            <w:tcBorders>
              <w:top w:val="nil"/>
              <w:left w:val="nil"/>
              <w:bottom w:val="single" w:color="auto" w:sz="4"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植物源农药原药或母药</w:t>
            </w:r>
          </w:p>
        </w:tc>
        <w:tc>
          <w:tcPr>
            <w:tcW w:w="6089" w:type="dxa"/>
            <w:tcBorders>
              <w:top w:val="nil"/>
              <w:left w:val="nil"/>
              <w:bottom w:val="single" w:color="auto" w:sz="4"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原</w:t>
            </w:r>
            <w:r>
              <w:rPr>
                <w:rFonts w:hint="eastAsia" w:ascii="黑体" w:hAnsi="黑体" w:eastAsia="黑体" w:cs="黑体"/>
                <w:b w:val="0"/>
                <w:bCs w:val="0"/>
                <w:lang w:bidi="ar"/>
              </w:rPr>
              <w:t>材</w:t>
            </w:r>
            <w:r>
              <w:rPr>
                <w:rFonts w:hint="eastAsia"/>
                <w:lang w:bidi="ar"/>
              </w:rPr>
              <w:t>料前处理设备</w:t>
            </w:r>
          </w:p>
          <w:p>
            <w:pPr>
              <w:spacing w:line="360" w:lineRule="atLeast"/>
              <w:rPr>
                <w:rFonts w:ascii="Times New Roman" w:hAnsi="Times New Roman" w:eastAsia="仿宋_GB2312" w:cs="Times New Roman"/>
                <w:kern w:val="2"/>
              </w:rPr>
            </w:pPr>
            <w:r>
              <w:rPr>
                <w:rFonts w:hint="eastAsia"/>
                <w:lang w:bidi="ar"/>
              </w:rPr>
              <w:t>提取分离设备</w:t>
            </w:r>
          </w:p>
          <w:p>
            <w:pPr>
              <w:spacing w:line="240" w:lineRule="auto"/>
              <w:rPr>
                <w:rFonts w:ascii="Times New Roman" w:hAnsi="Times New Roman" w:eastAsia="仿宋_GB2312" w:cs="Times New Roman"/>
                <w:kern w:val="2"/>
              </w:rPr>
            </w:pPr>
            <w:r>
              <w:rPr>
                <w:rFonts w:hint="eastAsia"/>
                <w:lang w:bidi="ar"/>
              </w:rPr>
              <w:t>产品包装设备</w:t>
            </w:r>
          </w:p>
        </w:tc>
      </w:tr>
      <w:tr>
        <w:tblPrEx>
          <w:tblLayout w:type="fixed"/>
          <w:tblCellMar>
            <w:top w:w="0" w:type="dxa"/>
            <w:left w:w="0" w:type="dxa"/>
            <w:bottom w:w="0" w:type="dxa"/>
            <w:right w:w="0" w:type="dxa"/>
          </w:tblCellMar>
        </w:tblPrEx>
        <w:trPr>
          <w:trHeight w:val="435" w:hRule="atLeast"/>
          <w:jc w:val="center"/>
        </w:trPr>
        <w:tc>
          <w:tcPr>
            <w:tcW w:w="662" w:type="dxa"/>
            <w:tcBorders>
              <w:top w:val="single" w:color="auto" w:sz="4" w:space="0"/>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hint="eastAsia"/>
                <w:lang w:bidi="ar"/>
              </w:rPr>
            </w:pPr>
            <w:r>
              <w:rPr>
                <w:rFonts w:hint="eastAsia"/>
                <w:b/>
                <w:lang w:bidi="ar"/>
              </w:rPr>
              <w:t>序号</w:t>
            </w:r>
          </w:p>
        </w:tc>
        <w:tc>
          <w:tcPr>
            <w:tcW w:w="1771" w:type="dxa"/>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hint="eastAsia"/>
                <w:lang w:bidi="ar"/>
              </w:rPr>
            </w:pPr>
            <w:r>
              <w:rPr>
                <w:rFonts w:hint="eastAsia"/>
                <w:b/>
                <w:lang w:bidi="ar"/>
              </w:rPr>
              <w:t>农药生产范围</w:t>
            </w:r>
          </w:p>
        </w:tc>
        <w:tc>
          <w:tcPr>
            <w:tcW w:w="6089" w:type="dxa"/>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hint="eastAsia"/>
                <w:lang w:bidi="ar"/>
              </w:rPr>
            </w:pPr>
            <w:r>
              <w:rPr>
                <w:rFonts w:hint="eastAsia"/>
                <w:b/>
                <w:lang w:bidi="ar"/>
              </w:rPr>
              <w:t>设备名称</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5</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颗粒剂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粉碎设备</w:t>
            </w:r>
          </w:p>
          <w:p>
            <w:pPr>
              <w:spacing w:line="240" w:lineRule="auto"/>
              <w:rPr>
                <w:rFonts w:ascii="Times New Roman" w:hAnsi="Times New Roman" w:eastAsia="仿宋_GB2312" w:cs="Times New Roman"/>
                <w:kern w:val="2"/>
              </w:rPr>
            </w:pPr>
            <w:r>
              <w:rPr>
                <w:rFonts w:hint="eastAsia"/>
                <w:lang w:bidi="ar"/>
              </w:rPr>
              <w:t>混合设备：粉体混合机、调配釜等</w:t>
            </w:r>
          </w:p>
          <w:p>
            <w:pPr>
              <w:spacing w:line="240" w:lineRule="auto"/>
              <w:rPr>
                <w:rFonts w:ascii="Times New Roman" w:hAnsi="Times New Roman" w:eastAsia="仿宋_GB2312" w:cs="Times New Roman"/>
                <w:kern w:val="2"/>
              </w:rPr>
            </w:pPr>
            <w:r>
              <w:rPr>
                <w:rFonts w:hint="eastAsia"/>
                <w:lang w:bidi="ar"/>
              </w:rPr>
              <w:t>造粒设备：捏合混合机、造粒机、整粒机（包衣法、捏合法或吸附法需配备包衣机或喷药设备）、分级机、干燥机等</w:t>
            </w:r>
          </w:p>
          <w:p>
            <w:pPr>
              <w:spacing w:line="240" w:lineRule="auto"/>
              <w:rPr>
                <w:rFonts w:ascii="Times New Roman" w:hAnsi="Times New Roman" w:eastAsia="仿宋_GB2312" w:cs="Times New Roman"/>
                <w:kern w:val="2"/>
              </w:rPr>
            </w:pPr>
            <w:r>
              <w:rPr>
                <w:rFonts w:hint="eastAsia"/>
                <w:lang w:bidi="ar"/>
              </w:rPr>
              <w:t>计量设备：电子秤等</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6</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可湿性粉剂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混合设备：双螺旋锥形混合机、无重力混合机等</w:t>
            </w:r>
          </w:p>
          <w:p>
            <w:pPr>
              <w:spacing w:line="360" w:lineRule="atLeast"/>
              <w:rPr>
                <w:rFonts w:ascii="Times New Roman" w:hAnsi="Times New Roman" w:eastAsia="仿宋_GB2312" w:cs="Times New Roman"/>
                <w:kern w:val="2"/>
              </w:rPr>
            </w:pPr>
            <w:r>
              <w:rPr>
                <w:rFonts w:hint="eastAsia"/>
                <w:lang w:bidi="ar"/>
              </w:rPr>
              <w:t>粉碎设备：气流粉碎机、超微粉碎机等</w:t>
            </w:r>
          </w:p>
          <w:p>
            <w:pPr>
              <w:spacing w:line="240" w:lineRule="auto"/>
              <w:rPr>
                <w:rFonts w:ascii="Times New Roman" w:hAnsi="Times New Roman" w:eastAsia="仿宋_GB2312" w:cs="Times New Roman"/>
                <w:kern w:val="2"/>
              </w:rPr>
            </w:pPr>
            <w:r>
              <w:rPr>
                <w:rFonts w:hint="eastAsia"/>
                <w:lang w:bidi="ar"/>
              </w:rPr>
              <w:t>除尘系统：配套旋风分离器、脉冲布袋除尘器（除草剂设吸收塔或水幕除尘器）等</w:t>
            </w:r>
          </w:p>
          <w:p>
            <w:pPr>
              <w:spacing w:line="360" w:lineRule="atLeast"/>
              <w:rPr>
                <w:rFonts w:ascii="Times New Roman" w:hAnsi="Times New Roman" w:eastAsia="仿宋_GB2312" w:cs="Times New Roman"/>
                <w:kern w:val="2"/>
              </w:rPr>
            </w:pPr>
            <w:r>
              <w:rPr>
                <w:rFonts w:hint="eastAsia"/>
                <w:lang w:bidi="ar"/>
              </w:rPr>
              <w:t>计量设备：电子秤等</w:t>
            </w:r>
          </w:p>
          <w:p>
            <w:pPr>
              <w:spacing w:line="360" w:lineRule="atLeast"/>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7</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乳油</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调配设备：调配釜，并配有搅拌等设备等</w:t>
            </w:r>
          </w:p>
          <w:p>
            <w:pPr>
              <w:spacing w:line="240" w:lineRule="auto"/>
              <w:rPr>
                <w:rFonts w:ascii="Times New Roman" w:hAnsi="Times New Roman" w:eastAsia="仿宋_GB2312" w:cs="Times New Roman"/>
                <w:kern w:val="2"/>
              </w:rPr>
            </w:pPr>
            <w:r>
              <w:rPr>
                <w:rFonts w:hint="eastAsia"/>
                <w:lang w:bidi="ar"/>
              </w:rPr>
              <w:t>计量设备：计量槽、电子秤等</w:t>
            </w:r>
          </w:p>
          <w:p>
            <w:pPr>
              <w:spacing w:line="360" w:lineRule="atLeast"/>
              <w:rPr>
                <w:rFonts w:ascii="Times New Roman" w:hAnsi="Times New Roman" w:eastAsia="仿宋_GB2312" w:cs="Times New Roman"/>
                <w:kern w:val="2"/>
              </w:rPr>
            </w:pPr>
            <w:r>
              <w:rPr>
                <w:rFonts w:hint="eastAsia"/>
                <w:lang w:bidi="ar"/>
              </w:rPr>
              <w:t>储存设备：储罐等</w:t>
            </w:r>
          </w:p>
          <w:p>
            <w:pPr>
              <w:spacing w:line="360" w:lineRule="atLeast"/>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8</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水剂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调配设备：带夹套的搪玻璃或不锈钢调配釜，釜上装有搅拌等设备等</w:t>
            </w:r>
          </w:p>
          <w:p>
            <w:pPr>
              <w:spacing w:line="240" w:lineRule="auto"/>
              <w:rPr>
                <w:rFonts w:ascii="Times New Roman" w:hAnsi="Times New Roman" w:eastAsia="仿宋_GB2312" w:cs="Times New Roman"/>
                <w:kern w:val="2"/>
              </w:rPr>
            </w:pPr>
            <w:r>
              <w:rPr>
                <w:rFonts w:hint="eastAsia"/>
                <w:lang w:bidi="ar"/>
              </w:rPr>
              <w:t>计量设备：计量槽、电子秤等</w:t>
            </w:r>
          </w:p>
          <w:p>
            <w:pPr>
              <w:spacing w:line="360" w:lineRule="atLeast"/>
              <w:rPr>
                <w:rFonts w:ascii="Times New Roman" w:hAnsi="Times New Roman" w:eastAsia="仿宋_GB2312" w:cs="Times New Roman"/>
                <w:kern w:val="2"/>
              </w:rPr>
            </w:pPr>
            <w:r>
              <w:rPr>
                <w:rFonts w:hint="eastAsia"/>
                <w:lang w:bidi="ar"/>
              </w:rPr>
              <w:t>储存设备：储罐等</w:t>
            </w:r>
          </w:p>
          <w:p>
            <w:pPr>
              <w:spacing w:line="360" w:lineRule="atLeast"/>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9</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水乳剂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调配设备：调配釜，釜上装有搅拌设备等</w:t>
            </w:r>
          </w:p>
          <w:p>
            <w:pPr>
              <w:spacing w:line="360" w:lineRule="atLeast"/>
              <w:rPr>
                <w:rFonts w:ascii="Times New Roman" w:hAnsi="Times New Roman" w:eastAsia="仿宋_GB2312" w:cs="Times New Roman"/>
                <w:kern w:val="2"/>
              </w:rPr>
            </w:pPr>
            <w:r>
              <w:rPr>
                <w:rFonts w:hint="eastAsia"/>
                <w:lang w:bidi="ar"/>
              </w:rPr>
              <w:t>计量设备：计量槽、电子秤等</w:t>
            </w:r>
          </w:p>
          <w:p>
            <w:pPr>
              <w:spacing w:line="360" w:lineRule="atLeast"/>
              <w:rPr>
                <w:rFonts w:ascii="Times New Roman" w:hAnsi="Times New Roman" w:eastAsia="仿宋_GB2312" w:cs="Times New Roman"/>
                <w:kern w:val="2"/>
              </w:rPr>
            </w:pPr>
            <w:r>
              <w:rPr>
                <w:rFonts w:hint="eastAsia"/>
                <w:lang w:bidi="ar"/>
              </w:rPr>
              <w:t>储存设备：储罐等</w:t>
            </w:r>
          </w:p>
          <w:p>
            <w:pPr>
              <w:spacing w:line="360" w:lineRule="atLeast"/>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10</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微乳剂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调配设备：调配釜，釜上装有搅拌设备等</w:t>
            </w:r>
          </w:p>
          <w:p>
            <w:pPr>
              <w:spacing w:line="360" w:lineRule="atLeast"/>
              <w:rPr>
                <w:rFonts w:ascii="Times New Roman" w:hAnsi="Times New Roman" w:eastAsia="仿宋_GB2312" w:cs="Times New Roman"/>
                <w:kern w:val="2"/>
              </w:rPr>
            </w:pPr>
            <w:r>
              <w:rPr>
                <w:rFonts w:hint="eastAsia"/>
                <w:lang w:bidi="ar"/>
              </w:rPr>
              <w:t>计量设备：计量罐、电子秤等</w:t>
            </w:r>
          </w:p>
          <w:p>
            <w:pPr>
              <w:spacing w:line="240" w:lineRule="auto"/>
              <w:rPr>
                <w:rFonts w:ascii="Times New Roman" w:hAnsi="Times New Roman" w:eastAsia="仿宋_GB2312" w:cs="Times New Roman"/>
                <w:kern w:val="2"/>
              </w:rPr>
            </w:pPr>
            <w:r>
              <w:rPr>
                <w:rFonts w:hint="eastAsia"/>
                <w:lang w:bidi="ar"/>
              </w:rPr>
              <w:t>储存设备：储罐等</w:t>
            </w:r>
          </w:p>
          <w:p>
            <w:pPr>
              <w:spacing w:line="360" w:lineRule="atLeast"/>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2655" w:hRule="atLeast"/>
          <w:jc w:val="center"/>
        </w:trPr>
        <w:tc>
          <w:tcPr>
            <w:tcW w:w="662" w:type="dxa"/>
            <w:tcBorders>
              <w:top w:val="nil"/>
              <w:left w:val="single" w:color="auto" w:sz="8" w:space="0"/>
              <w:bottom w:val="single" w:color="auto" w:sz="4"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11</w:t>
            </w:r>
          </w:p>
        </w:tc>
        <w:tc>
          <w:tcPr>
            <w:tcW w:w="1771" w:type="dxa"/>
            <w:tcBorders>
              <w:top w:val="nil"/>
              <w:left w:val="nil"/>
              <w:bottom w:val="single" w:color="auto" w:sz="4"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悬浮剂</w:t>
            </w:r>
          </w:p>
        </w:tc>
        <w:tc>
          <w:tcPr>
            <w:tcW w:w="6089" w:type="dxa"/>
            <w:tcBorders>
              <w:top w:val="nil"/>
              <w:left w:val="nil"/>
              <w:bottom w:val="single" w:color="auto" w:sz="4"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粉碎设备：砂磨机等</w:t>
            </w:r>
          </w:p>
          <w:p>
            <w:pPr>
              <w:spacing w:line="240" w:lineRule="auto"/>
              <w:rPr>
                <w:rFonts w:ascii="Times New Roman" w:hAnsi="Times New Roman" w:eastAsia="仿宋_GB2312" w:cs="Times New Roman"/>
                <w:kern w:val="2"/>
              </w:rPr>
            </w:pPr>
            <w:r>
              <w:rPr>
                <w:rFonts w:hint="eastAsia"/>
                <w:lang w:bidi="ar"/>
              </w:rPr>
              <w:t>分散设备：高速分散或剪切设备等</w:t>
            </w:r>
          </w:p>
          <w:p>
            <w:pPr>
              <w:spacing w:line="360" w:lineRule="atLeast"/>
              <w:rPr>
                <w:rFonts w:ascii="Times New Roman" w:hAnsi="Times New Roman" w:eastAsia="仿宋_GB2312" w:cs="Times New Roman"/>
                <w:kern w:val="2"/>
              </w:rPr>
            </w:pPr>
            <w:r>
              <w:rPr>
                <w:rFonts w:hint="eastAsia"/>
                <w:lang w:bidi="ar"/>
              </w:rPr>
              <w:t>调配设备：调配釜，釜上装有搅拌设备等</w:t>
            </w:r>
          </w:p>
          <w:p>
            <w:pPr>
              <w:spacing w:line="360" w:lineRule="atLeast"/>
              <w:rPr>
                <w:rFonts w:ascii="Times New Roman" w:hAnsi="Times New Roman" w:eastAsia="仿宋_GB2312" w:cs="Times New Roman"/>
                <w:kern w:val="2"/>
              </w:rPr>
            </w:pPr>
            <w:r>
              <w:rPr>
                <w:rFonts w:hint="eastAsia"/>
                <w:lang w:bidi="ar"/>
              </w:rPr>
              <w:t>计量设备：计量罐、电子秤等</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single" w:color="auto" w:sz="4" w:space="0"/>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hint="eastAsia"/>
                <w:lang w:bidi="ar"/>
              </w:rPr>
            </w:pPr>
            <w:r>
              <w:rPr>
                <w:rFonts w:hint="eastAsia"/>
                <w:b/>
                <w:lang w:bidi="ar"/>
              </w:rPr>
              <w:t>序号</w:t>
            </w:r>
          </w:p>
        </w:tc>
        <w:tc>
          <w:tcPr>
            <w:tcW w:w="1771" w:type="dxa"/>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hint="eastAsia"/>
                <w:lang w:bidi="ar"/>
              </w:rPr>
            </w:pPr>
            <w:r>
              <w:rPr>
                <w:rFonts w:hint="eastAsia"/>
                <w:b/>
                <w:lang w:bidi="ar"/>
              </w:rPr>
              <w:t>农药生产范围</w:t>
            </w:r>
          </w:p>
        </w:tc>
        <w:tc>
          <w:tcPr>
            <w:tcW w:w="6089" w:type="dxa"/>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hint="eastAsia"/>
                <w:lang w:bidi="ar"/>
              </w:rPr>
            </w:pPr>
            <w:r>
              <w:rPr>
                <w:rFonts w:hint="eastAsia"/>
                <w:b/>
                <w:lang w:bidi="ar"/>
              </w:rPr>
              <w:t>设备名称</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12</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悬浮种衣剂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粉碎设备：砂磨机等</w:t>
            </w:r>
          </w:p>
          <w:p>
            <w:pPr>
              <w:spacing w:line="240" w:lineRule="auto"/>
              <w:rPr>
                <w:rFonts w:ascii="Times New Roman" w:hAnsi="Times New Roman" w:eastAsia="仿宋_GB2312" w:cs="Times New Roman"/>
                <w:kern w:val="2"/>
              </w:rPr>
            </w:pPr>
            <w:r>
              <w:rPr>
                <w:rFonts w:hint="eastAsia"/>
                <w:lang w:bidi="ar"/>
              </w:rPr>
              <w:t>分散设备：高速分散或剪切设备等</w:t>
            </w:r>
          </w:p>
          <w:p>
            <w:pPr>
              <w:spacing w:line="360" w:lineRule="atLeast"/>
              <w:rPr>
                <w:rFonts w:ascii="Times New Roman" w:hAnsi="Times New Roman" w:eastAsia="仿宋_GB2312" w:cs="Times New Roman"/>
                <w:kern w:val="2"/>
              </w:rPr>
            </w:pPr>
            <w:r>
              <w:rPr>
                <w:rFonts w:hint="eastAsia"/>
                <w:lang w:bidi="ar"/>
              </w:rPr>
              <w:t>调配设备：调配釜，釜上装有搅拌设备等</w:t>
            </w:r>
          </w:p>
          <w:p>
            <w:pPr>
              <w:spacing w:line="240" w:lineRule="auto"/>
              <w:rPr>
                <w:rFonts w:ascii="Times New Roman" w:hAnsi="Times New Roman" w:eastAsia="仿宋_GB2312" w:cs="Times New Roman"/>
                <w:kern w:val="2"/>
              </w:rPr>
            </w:pPr>
            <w:r>
              <w:rPr>
                <w:rFonts w:hint="eastAsia"/>
                <w:lang w:bidi="ar"/>
              </w:rPr>
              <w:t>计量设备：计量罐、电子秤等</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13</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可分散油悬浮剂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粉碎设备：砂磨机等</w:t>
            </w:r>
          </w:p>
          <w:p>
            <w:pPr>
              <w:spacing w:line="240" w:lineRule="auto"/>
              <w:rPr>
                <w:rFonts w:ascii="Times New Roman" w:hAnsi="Times New Roman" w:eastAsia="仿宋_GB2312" w:cs="Times New Roman"/>
                <w:kern w:val="2"/>
              </w:rPr>
            </w:pPr>
            <w:r>
              <w:rPr>
                <w:rFonts w:hint="eastAsia"/>
                <w:lang w:bidi="ar"/>
              </w:rPr>
              <w:t>分散设备：高速分散或剪切设备等</w:t>
            </w:r>
          </w:p>
          <w:p>
            <w:pPr>
              <w:spacing w:line="240" w:lineRule="auto"/>
              <w:rPr>
                <w:rFonts w:ascii="Times New Roman" w:hAnsi="Times New Roman" w:eastAsia="仿宋_GB2312" w:cs="Times New Roman"/>
                <w:kern w:val="2"/>
              </w:rPr>
            </w:pPr>
            <w:r>
              <w:rPr>
                <w:rFonts w:hint="eastAsia"/>
                <w:lang w:bidi="ar"/>
              </w:rPr>
              <w:t>调配设备：调配釜，釜上装有搅拌设备等</w:t>
            </w:r>
          </w:p>
          <w:p>
            <w:pPr>
              <w:spacing w:line="240" w:lineRule="auto"/>
              <w:rPr>
                <w:rFonts w:ascii="Times New Roman" w:hAnsi="Times New Roman" w:eastAsia="仿宋_GB2312" w:cs="Times New Roman"/>
                <w:kern w:val="2"/>
              </w:rPr>
            </w:pPr>
            <w:r>
              <w:rPr>
                <w:rFonts w:hint="eastAsia"/>
                <w:lang w:bidi="ar"/>
              </w:rPr>
              <w:t>计量设备：计量槽、电子秤等</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14</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水分散粒剂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粉碎设备：气流粉碎机、超微粉碎机等</w:t>
            </w:r>
          </w:p>
          <w:p>
            <w:pPr>
              <w:spacing w:line="240" w:lineRule="auto"/>
              <w:rPr>
                <w:rFonts w:ascii="Times New Roman" w:hAnsi="Times New Roman" w:eastAsia="仿宋_GB2312" w:cs="Times New Roman"/>
                <w:kern w:val="2"/>
              </w:rPr>
            </w:pPr>
            <w:r>
              <w:rPr>
                <w:rFonts w:hint="eastAsia"/>
                <w:lang w:bidi="ar"/>
              </w:rPr>
              <w:t>混合设备：混合流化床沸腾床、烘箱等</w:t>
            </w:r>
          </w:p>
          <w:p>
            <w:pPr>
              <w:spacing w:line="240" w:lineRule="auto"/>
              <w:rPr>
                <w:rFonts w:ascii="Times New Roman" w:hAnsi="Times New Roman" w:eastAsia="仿宋_GB2312" w:cs="Times New Roman"/>
                <w:kern w:val="2"/>
              </w:rPr>
            </w:pPr>
            <w:r>
              <w:rPr>
                <w:rFonts w:hint="eastAsia"/>
                <w:lang w:bidi="ar"/>
              </w:rPr>
              <w:t>造粒设备：制粒机等</w:t>
            </w:r>
          </w:p>
          <w:p>
            <w:pPr>
              <w:spacing w:line="360" w:lineRule="atLeast"/>
              <w:rPr>
                <w:rFonts w:ascii="Times New Roman" w:hAnsi="Times New Roman" w:eastAsia="仿宋_GB2312" w:cs="Times New Roman"/>
                <w:kern w:val="2"/>
              </w:rPr>
            </w:pPr>
            <w:r>
              <w:rPr>
                <w:rFonts w:hint="eastAsia"/>
                <w:lang w:bidi="ar"/>
              </w:rPr>
              <w:t>计量设备：电子秤等</w:t>
            </w:r>
          </w:p>
          <w:p>
            <w:pPr>
              <w:spacing w:line="360" w:lineRule="atLeast"/>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15</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可溶粉剂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混合设备：双螺旋锥形混合机、无重力混合机等</w:t>
            </w:r>
          </w:p>
          <w:p>
            <w:pPr>
              <w:spacing w:line="240" w:lineRule="auto"/>
              <w:rPr>
                <w:rFonts w:ascii="Times New Roman" w:hAnsi="Times New Roman" w:eastAsia="仿宋_GB2312" w:cs="Times New Roman"/>
                <w:kern w:val="2"/>
              </w:rPr>
            </w:pPr>
            <w:r>
              <w:rPr>
                <w:rFonts w:hint="eastAsia"/>
                <w:lang w:bidi="ar"/>
              </w:rPr>
              <w:t>计量设备：电子秤等</w:t>
            </w:r>
          </w:p>
          <w:p>
            <w:pPr>
              <w:spacing w:line="240" w:lineRule="auto"/>
              <w:rPr>
                <w:rFonts w:ascii="Times New Roman" w:hAnsi="Times New Roman" w:eastAsia="仿宋_GB2312" w:cs="Times New Roman"/>
                <w:kern w:val="2"/>
              </w:rPr>
            </w:pPr>
            <w:r>
              <w:rPr>
                <w:rFonts w:hint="eastAsia"/>
                <w:lang w:bidi="ar"/>
              </w:rPr>
              <w:t>粉碎设备：气流粉碎机、超微粉碎机等</w:t>
            </w:r>
          </w:p>
          <w:p>
            <w:pPr>
              <w:spacing w:line="360" w:lineRule="atLeast"/>
              <w:rPr>
                <w:rFonts w:ascii="Times New Roman" w:hAnsi="Times New Roman" w:eastAsia="仿宋_GB2312" w:cs="Times New Roman"/>
                <w:kern w:val="2"/>
              </w:rPr>
            </w:pPr>
            <w:r>
              <w:rPr>
                <w:rFonts w:hint="eastAsia"/>
                <w:lang w:bidi="ar"/>
              </w:rPr>
              <w:t>除尘系统：配套旋风分离器、脉冲布袋除尘器（除草剂必须设吸收塔或水幕除尘器）等</w:t>
            </w:r>
          </w:p>
          <w:p>
            <w:pPr>
              <w:spacing w:line="360" w:lineRule="atLeast"/>
              <w:rPr>
                <w:rFonts w:ascii="Times New Roman" w:hAnsi="Times New Roman" w:eastAsia="仿宋_GB2312" w:cs="Times New Roman"/>
                <w:kern w:val="2"/>
              </w:rPr>
            </w:pPr>
            <w:r>
              <w:rPr>
                <w:rFonts w:hint="eastAsia"/>
                <w:lang w:bidi="ar"/>
              </w:rPr>
              <w:t>包装设备</w:t>
            </w:r>
            <w:r>
              <w:rPr>
                <w:rFonts w:hint="default"/>
                <w:lang w:bidi="ar"/>
              </w:rPr>
              <w:t>：</w:t>
            </w:r>
            <w:r>
              <w:rPr>
                <w:rFonts w:hint="eastAsia"/>
                <w:lang w:bidi="ar"/>
              </w:rPr>
              <w:t>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16</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粉剂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粉碎设备</w:t>
            </w:r>
          </w:p>
          <w:p>
            <w:pPr>
              <w:spacing w:line="360" w:lineRule="atLeast"/>
              <w:rPr>
                <w:rFonts w:ascii="Times New Roman" w:hAnsi="Times New Roman" w:eastAsia="仿宋_GB2312" w:cs="Times New Roman"/>
                <w:kern w:val="2"/>
              </w:rPr>
            </w:pPr>
            <w:r>
              <w:rPr>
                <w:rFonts w:hint="eastAsia"/>
                <w:lang w:bidi="ar"/>
              </w:rPr>
              <w:t xml:space="preserve">混合设备：双螺旋锥形混合机、无重力混合机等 </w:t>
            </w:r>
          </w:p>
          <w:p>
            <w:pPr>
              <w:spacing w:line="240" w:lineRule="auto"/>
              <w:rPr>
                <w:rFonts w:ascii="Times New Roman" w:hAnsi="Times New Roman" w:eastAsia="仿宋_GB2312" w:cs="Times New Roman"/>
                <w:kern w:val="2"/>
              </w:rPr>
            </w:pPr>
            <w:r>
              <w:rPr>
                <w:rFonts w:hint="eastAsia"/>
                <w:lang w:bidi="ar"/>
              </w:rPr>
              <w:t>除尘系统：配套旋风分离器、脉冲布袋除尘器（除草剂必须设吸收塔或水幕除尘器）等</w:t>
            </w:r>
          </w:p>
          <w:p>
            <w:pPr>
              <w:spacing w:line="240" w:lineRule="auto"/>
              <w:rPr>
                <w:rFonts w:ascii="Times New Roman" w:hAnsi="Times New Roman" w:eastAsia="仿宋_GB2312" w:cs="Times New Roman"/>
                <w:kern w:val="2"/>
              </w:rPr>
            </w:pPr>
            <w:r>
              <w:rPr>
                <w:rFonts w:hint="eastAsia"/>
                <w:lang w:bidi="ar"/>
              </w:rPr>
              <w:t>计量设备：粉体螺旋计量机、电子秤等</w:t>
            </w:r>
          </w:p>
          <w:p>
            <w:pPr>
              <w:spacing w:line="360" w:lineRule="atLeast"/>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015" w:hRule="atLeast"/>
          <w:jc w:val="center"/>
        </w:trPr>
        <w:tc>
          <w:tcPr>
            <w:tcW w:w="662" w:type="dxa"/>
            <w:tcBorders>
              <w:top w:val="nil"/>
              <w:left w:val="single" w:color="auto" w:sz="8" w:space="0"/>
              <w:bottom w:val="single" w:color="auto" w:sz="4"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17</w:t>
            </w:r>
          </w:p>
        </w:tc>
        <w:tc>
          <w:tcPr>
            <w:tcW w:w="1771" w:type="dxa"/>
            <w:tcBorders>
              <w:top w:val="nil"/>
              <w:left w:val="nil"/>
              <w:bottom w:val="single" w:color="auto" w:sz="4" w:space="0"/>
              <w:right w:val="single" w:color="auto" w:sz="8" w:space="0"/>
            </w:tcBorders>
            <w:shd w:val="clear" w:color="auto" w:fill="FFFFFF"/>
            <w:tcMar>
              <w:left w:w="108" w:type="dxa"/>
              <w:right w:w="108" w:type="dxa"/>
            </w:tcMar>
            <w:vAlign w:val="center"/>
          </w:tcPr>
          <w:p>
            <w:pPr>
              <w:spacing w:line="360" w:lineRule="atLeast"/>
              <w:rPr>
                <w:rFonts w:ascii="Times New Roman" w:hAnsi="Times New Roman" w:eastAsia="仿宋_GB2312" w:cs="Times New Roman"/>
                <w:kern w:val="2"/>
              </w:rPr>
            </w:pPr>
            <w:r>
              <w:rPr>
                <w:rFonts w:hint="eastAsia"/>
                <w:lang w:bidi="ar"/>
              </w:rPr>
              <w:t>可溶液剂</w:t>
            </w:r>
          </w:p>
        </w:tc>
        <w:tc>
          <w:tcPr>
            <w:tcW w:w="6089" w:type="dxa"/>
            <w:tcBorders>
              <w:top w:val="nil"/>
              <w:left w:val="nil"/>
              <w:bottom w:val="single" w:color="auto" w:sz="4"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调配设备：带夹套的搪玻璃或不锈钢调配釜，釜上装有搅拌等设备等</w:t>
            </w:r>
          </w:p>
          <w:p>
            <w:pPr>
              <w:spacing w:line="240" w:lineRule="auto"/>
              <w:rPr>
                <w:rFonts w:ascii="Times New Roman" w:hAnsi="Times New Roman" w:eastAsia="仿宋_GB2312" w:cs="Times New Roman"/>
                <w:kern w:val="2"/>
              </w:rPr>
            </w:pPr>
            <w:r>
              <w:rPr>
                <w:rFonts w:hint="eastAsia"/>
                <w:lang w:bidi="ar"/>
              </w:rPr>
              <w:t>计量设备：计量槽、电子秤等</w:t>
            </w:r>
          </w:p>
          <w:p>
            <w:pPr>
              <w:spacing w:line="240" w:lineRule="auto"/>
              <w:rPr>
                <w:rFonts w:ascii="Times New Roman" w:hAnsi="Times New Roman" w:eastAsia="仿宋_GB2312" w:cs="Times New Roman"/>
                <w:kern w:val="2"/>
              </w:rPr>
            </w:pPr>
            <w:r>
              <w:rPr>
                <w:rFonts w:hint="eastAsia"/>
                <w:lang w:bidi="ar"/>
              </w:rPr>
              <w:t>储存设备：储罐等</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single" w:color="auto" w:sz="4" w:space="0"/>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hint="eastAsia"/>
                <w:lang w:bidi="ar"/>
              </w:rPr>
            </w:pPr>
            <w:r>
              <w:rPr>
                <w:rFonts w:hint="eastAsia"/>
                <w:b/>
                <w:lang w:bidi="ar"/>
              </w:rPr>
              <w:t>序号</w:t>
            </w:r>
          </w:p>
        </w:tc>
        <w:tc>
          <w:tcPr>
            <w:tcW w:w="1771" w:type="dxa"/>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hint="eastAsia"/>
                <w:lang w:bidi="ar"/>
              </w:rPr>
            </w:pPr>
            <w:r>
              <w:rPr>
                <w:rFonts w:hint="eastAsia"/>
                <w:b/>
                <w:lang w:bidi="ar"/>
              </w:rPr>
              <w:t>农药生产范围</w:t>
            </w:r>
          </w:p>
        </w:tc>
        <w:tc>
          <w:tcPr>
            <w:tcW w:w="6089" w:type="dxa"/>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hint="eastAsia"/>
                <w:lang w:bidi="ar"/>
              </w:rPr>
            </w:pPr>
            <w:r>
              <w:rPr>
                <w:rFonts w:hint="eastAsia"/>
                <w:b/>
                <w:lang w:bidi="ar"/>
              </w:rPr>
              <w:t>设备名称</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18</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烟粉粒剂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混合设备：混合机等</w:t>
            </w:r>
          </w:p>
          <w:p>
            <w:pPr>
              <w:spacing w:line="240" w:lineRule="auto"/>
              <w:rPr>
                <w:rFonts w:ascii="Times New Roman" w:hAnsi="Times New Roman" w:eastAsia="仿宋_GB2312" w:cs="Times New Roman"/>
                <w:kern w:val="2"/>
              </w:rPr>
            </w:pPr>
            <w:r>
              <w:rPr>
                <w:rFonts w:hint="eastAsia"/>
                <w:lang w:bidi="ar"/>
              </w:rPr>
              <w:t>干燥设备：振动流化床、沸腾床、烘箱等</w:t>
            </w:r>
          </w:p>
          <w:p>
            <w:pPr>
              <w:spacing w:line="240" w:lineRule="auto"/>
              <w:rPr>
                <w:rFonts w:ascii="Times New Roman" w:hAnsi="Times New Roman" w:eastAsia="仿宋_GB2312" w:cs="Times New Roman"/>
                <w:kern w:val="2"/>
              </w:rPr>
            </w:pPr>
            <w:r>
              <w:rPr>
                <w:rFonts w:hint="eastAsia"/>
                <w:lang w:bidi="ar"/>
              </w:rPr>
              <w:t>造粒设备：制粒机等</w:t>
            </w:r>
          </w:p>
          <w:p>
            <w:pPr>
              <w:spacing w:line="240" w:lineRule="auto"/>
              <w:rPr>
                <w:rFonts w:ascii="Times New Roman" w:hAnsi="Times New Roman" w:eastAsia="仿宋_GB2312" w:cs="Times New Roman"/>
                <w:kern w:val="2"/>
              </w:rPr>
            </w:pPr>
            <w:r>
              <w:rPr>
                <w:rFonts w:hint="eastAsia"/>
                <w:lang w:bidi="ar"/>
              </w:rPr>
              <w:t>计量设备：电子秤等</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19</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烟片剂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混合设备：双螺旋锥形混合机、无重力混合机等</w:t>
            </w:r>
          </w:p>
          <w:p>
            <w:pPr>
              <w:spacing w:line="240" w:lineRule="auto"/>
              <w:rPr>
                <w:rFonts w:ascii="Times New Roman" w:hAnsi="Times New Roman" w:eastAsia="仿宋_GB2312" w:cs="Times New Roman"/>
                <w:kern w:val="2"/>
              </w:rPr>
            </w:pPr>
            <w:r>
              <w:rPr>
                <w:rFonts w:hint="eastAsia"/>
                <w:lang w:bidi="ar"/>
              </w:rPr>
              <w:t>压片设备：压片机等</w:t>
            </w:r>
          </w:p>
          <w:p>
            <w:pPr>
              <w:spacing w:line="240" w:lineRule="auto"/>
              <w:rPr>
                <w:rFonts w:ascii="Times New Roman" w:hAnsi="Times New Roman" w:eastAsia="仿宋_GB2312" w:cs="Times New Roman"/>
                <w:kern w:val="2"/>
              </w:rPr>
            </w:pPr>
            <w:r>
              <w:rPr>
                <w:rFonts w:hint="eastAsia"/>
                <w:lang w:bidi="ar"/>
              </w:rPr>
              <w:t>计量设备：电子秤等</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20</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防蛀剂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粉碎设备</w:t>
            </w:r>
          </w:p>
          <w:p>
            <w:pPr>
              <w:spacing w:line="240" w:lineRule="auto"/>
              <w:rPr>
                <w:rFonts w:ascii="Times New Roman" w:hAnsi="Times New Roman" w:eastAsia="仿宋_GB2312" w:cs="Times New Roman"/>
                <w:kern w:val="2"/>
              </w:rPr>
            </w:pPr>
            <w:r>
              <w:rPr>
                <w:rFonts w:hint="eastAsia"/>
                <w:lang w:bidi="ar"/>
              </w:rPr>
              <w:t>混合设备</w:t>
            </w:r>
          </w:p>
          <w:p>
            <w:pPr>
              <w:spacing w:line="240" w:lineRule="auto"/>
              <w:rPr>
                <w:rFonts w:ascii="Times New Roman" w:hAnsi="Times New Roman" w:eastAsia="仿宋_GB2312" w:cs="Times New Roman"/>
                <w:kern w:val="2"/>
              </w:rPr>
            </w:pPr>
            <w:r>
              <w:rPr>
                <w:rFonts w:hint="eastAsia"/>
                <w:lang w:bidi="ar"/>
              </w:rPr>
              <w:t>成型设备</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21</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片剂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混合设备：双螺旋锥形混合机、无重力混合机等</w:t>
            </w:r>
          </w:p>
          <w:p>
            <w:pPr>
              <w:spacing w:line="240" w:lineRule="auto"/>
              <w:rPr>
                <w:rFonts w:ascii="Times New Roman" w:hAnsi="Times New Roman" w:eastAsia="仿宋_GB2312" w:cs="Times New Roman"/>
                <w:kern w:val="2"/>
              </w:rPr>
            </w:pPr>
            <w:r>
              <w:rPr>
                <w:rFonts w:hint="eastAsia"/>
                <w:lang w:bidi="ar"/>
              </w:rPr>
              <w:t>压片设备：压片机，单冲压片机、旋转式压片机等</w:t>
            </w:r>
          </w:p>
          <w:p>
            <w:pPr>
              <w:spacing w:line="240" w:lineRule="auto"/>
              <w:rPr>
                <w:rFonts w:ascii="Times New Roman" w:hAnsi="Times New Roman" w:eastAsia="仿宋_GB2312" w:cs="Times New Roman"/>
                <w:kern w:val="2"/>
              </w:rPr>
            </w:pPr>
            <w:r>
              <w:rPr>
                <w:rFonts w:hint="eastAsia"/>
                <w:lang w:bidi="ar"/>
              </w:rPr>
              <w:t>计量设备：电子秤等</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22</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毒饵</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混合设备：混合机等</w:t>
            </w:r>
          </w:p>
          <w:p>
            <w:pPr>
              <w:spacing w:line="240" w:lineRule="auto"/>
              <w:rPr>
                <w:rFonts w:ascii="Times New Roman" w:hAnsi="Times New Roman" w:eastAsia="仿宋_GB2312" w:cs="Times New Roman"/>
                <w:kern w:val="2"/>
              </w:rPr>
            </w:pPr>
            <w:r>
              <w:rPr>
                <w:rFonts w:hint="eastAsia"/>
                <w:lang w:bidi="ar"/>
              </w:rPr>
              <w:t>干燥设备：振动流化床、沸腾床、烘箱等（杀蟑饵剂、杀蟑胶饵类除外）</w:t>
            </w:r>
          </w:p>
          <w:p>
            <w:pPr>
              <w:spacing w:line="240" w:lineRule="auto"/>
              <w:rPr>
                <w:rFonts w:ascii="Times New Roman" w:hAnsi="Times New Roman" w:eastAsia="仿宋_GB2312" w:cs="Times New Roman"/>
                <w:kern w:val="2"/>
              </w:rPr>
            </w:pPr>
            <w:r>
              <w:rPr>
                <w:rFonts w:hint="eastAsia"/>
                <w:lang w:bidi="ar"/>
              </w:rPr>
              <w:t>计量设备：电子秤等</w:t>
            </w:r>
          </w:p>
          <w:p>
            <w:pPr>
              <w:spacing w:line="240" w:lineRule="auto"/>
              <w:rPr>
                <w:rFonts w:ascii="Times New Roman" w:hAnsi="Times New Roman" w:eastAsia="仿宋_GB2312" w:cs="Times New Roman"/>
                <w:kern w:val="2"/>
              </w:rPr>
            </w:pPr>
            <w:r>
              <w:rPr>
                <w:rFonts w:hint="eastAsia"/>
                <w:lang w:bidi="ar"/>
              </w:rPr>
              <w:t>包装设备：自动包装机等</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23</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盘式蚊香</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粉料均化过筛机</w:t>
            </w:r>
          </w:p>
          <w:p>
            <w:pPr>
              <w:spacing w:line="240" w:lineRule="auto"/>
              <w:rPr>
                <w:rFonts w:ascii="Times New Roman" w:hAnsi="Times New Roman" w:eastAsia="仿宋_GB2312" w:cs="Times New Roman"/>
                <w:kern w:val="2"/>
              </w:rPr>
            </w:pPr>
            <w:r>
              <w:rPr>
                <w:rFonts w:hint="eastAsia"/>
                <w:lang w:bidi="ar"/>
              </w:rPr>
              <w:t>糊化反应锅</w:t>
            </w:r>
          </w:p>
          <w:p>
            <w:pPr>
              <w:spacing w:line="240" w:lineRule="auto"/>
              <w:rPr>
                <w:rFonts w:ascii="Times New Roman" w:hAnsi="Times New Roman" w:eastAsia="仿宋_GB2312" w:cs="Times New Roman"/>
                <w:kern w:val="2"/>
              </w:rPr>
            </w:pPr>
            <w:r>
              <w:rPr>
                <w:rFonts w:hint="eastAsia"/>
                <w:lang w:bidi="ar"/>
              </w:rPr>
              <w:t>粉料搅拌机</w:t>
            </w:r>
          </w:p>
          <w:p>
            <w:pPr>
              <w:spacing w:line="240" w:lineRule="auto"/>
              <w:rPr>
                <w:rFonts w:ascii="Times New Roman" w:hAnsi="Times New Roman" w:eastAsia="仿宋_GB2312" w:cs="Times New Roman"/>
                <w:kern w:val="2"/>
              </w:rPr>
            </w:pPr>
            <w:r>
              <w:rPr>
                <w:rFonts w:hint="eastAsia"/>
                <w:lang w:bidi="ar"/>
              </w:rPr>
              <w:t>全自动蚊香成型机：双螺杆挤坯机、细坯压延机、多模全自动间隙式成型机、回料机</w:t>
            </w:r>
          </w:p>
          <w:p>
            <w:pPr>
              <w:spacing w:line="240" w:lineRule="auto"/>
              <w:rPr>
                <w:rFonts w:ascii="Times New Roman" w:hAnsi="Times New Roman" w:eastAsia="仿宋_GB2312" w:cs="Times New Roman"/>
                <w:kern w:val="2"/>
              </w:rPr>
            </w:pPr>
            <w:r>
              <w:rPr>
                <w:rFonts w:hint="eastAsia"/>
                <w:lang w:bidi="ar"/>
              </w:rPr>
              <w:t>烘干设备</w:t>
            </w:r>
          </w:p>
          <w:p>
            <w:pPr>
              <w:spacing w:line="240" w:lineRule="auto"/>
              <w:rPr>
                <w:rFonts w:ascii="Times New Roman" w:hAnsi="Times New Roman" w:eastAsia="仿宋_GB2312" w:cs="Times New Roman"/>
                <w:kern w:val="2"/>
              </w:rPr>
            </w:pPr>
            <w:r>
              <w:rPr>
                <w:rFonts w:hint="eastAsia"/>
                <w:lang w:bidi="ar"/>
              </w:rPr>
              <w:t>自动喷药机（喷药处安装负压排气装置）</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24</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气雾剂</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调配釜等</w:t>
            </w:r>
          </w:p>
          <w:p>
            <w:pPr>
              <w:spacing w:line="240" w:lineRule="auto"/>
              <w:rPr>
                <w:rFonts w:ascii="Times New Roman" w:hAnsi="Times New Roman" w:eastAsia="仿宋_GB2312" w:cs="Times New Roman"/>
                <w:kern w:val="2"/>
              </w:rPr>
            </w:pPr>
            <w:r>
              <w:rPr>
                <w:rFonts w:hint="eastAsia"/>
                <w:lang w:bidi="ar"/>
              </w:rPr>
              <w:t>灌装充气设备</w:t>
            </w:r>
          </w:p>
          <w:p>
            <w:pPr>
              <w:spacing w:line="240" w:lineRule="auto"/>
              <w:rPr>
                <w:rFonts w:ascii="Times New Roman" w:hAnsi="Times New Roman" w:eastAsia="仿宋_GB2312" w:cs="Times New Roman"/>
                <w:kern w:val="2"/>
              </w:rPr>
            </w:pPr>
            <w:r>
              <w:rPr>
                <w:rFonts w:hint="eastAsia"/>
                <w:lang w:bidi="ar"/>
              </w:rPr>
              <w:t>气站、加气机</w:t>
            </w:r>
          </w:p>
          <w:p>
            <w:pPr>
              <w:spacing w:line="240" w:lineRule="auto"/>
              <w:rPr>
                <w:rFonts w:ascii="Times New Roman" w:hAnsi="Times New Roman" w:eastAsia="仿宋_GB2312" w:cs="Times New Roman"/>
                <w:kern w:val="2"/>
              </w:rPr>
            </w:pPr>
            <w:r>
              <w:rPr>
                <w:rFonts w:hint="eastAsia"/>
                <w:lang w:bidi="ar"/>
              </w:rPr>
              <w:t>溶剂贮罐</w:t>
            </w:r>
          </w:p>
        </w:tc>
      </w:tr>
      <w:tr>
        <w:tblPrEx>
          <w:tblLayout w:type="fixed"/>
          <w:tblCellMar>
            <w:top w:w="0" w:type="dxa"/>
            <w:left w:w="0" w:type="dxa"/>
            <w:bottom w:w="0" w:type="dxa"/>
            <w:right w:w="0" w:type="dxa"/>
          </w:tblCellMar>
        </w:tblPrEx>
        <w:trPr>
          <w:trHeight w:val="435" w:hRule="atLeast"/>
          <w:jc w:val="center"/>
        </w:trPr>
        <w:tc>
          <w:tcPr>
            <w:tcW w:w="66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60" w:lineRule="atLeast"/>
              <w:jc w:val="center"/>
              <w:rPr>
                <w:rFonts w:ascii="Times New Roman" w:hAnsi="Times New Roman" w:eastAsia="仿宋_GB2312" w:cs="Times New Roman"/>
                <w:kern w:val="2"/>
              </w:rPr>
            </w:pPr>
            <w:r>
              <w:rPr>
                <w:rFonts w:hint="eastAsia"/>
                <w:lang w:bidi="ar"/>
              </w:rPr>
              <w:t>25</w:t>
            </w:r>
          </w:p>
        </w:tc>
        <w:tc>
          <w:tcPr>
            <w:tcW w:w="1771"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电热蚊香片</w:t>
            </w:r>
          </w:p>
        </w:tc>
        <w:tc>
          <w:tcPr>
            <w:tcW w:w="6089" w:type="dxa"/>
            <w:tcBorders>
              <w:top w:val="nil"/>
              <w:left w:val="nil"/>
              <w:bottom w:val="single" w:color="auto" w:sz="8" w:space="0"/>
              <w:right w:val="single" w:color="auto" w:sz="8" w:space="0"/>
            </w:tcBorders>
            <w:shd w:val="clear" w:color="auto" w:fill="FFFFFF"/>
            <w:tcMar>
              <w:left w:w="108" w:type="dxa"/>
              <w:right w:w="108" w:type="dxa"/>
            </w:tcMar>
            <w:vAlign w:val="center"/>
          </w:tcPr>
          <w:p>
            <w:pPr>
              <w:spacing w:line="240" w:lineRule="auto"/>
              <w:rPr>
                <w:rFonts w:ascii="Times New Roman" w:hAnsi="Times New Roman" w:eastAsia="仿宋_GB2312" w:cs="Times New Roman"/>
                <w:kern w:val="2"/>
              </w:rPr>
            </w:pPr>
            <w:r>
              <w:rPr>
                <w:rFonts w:hint="eastAsia"/>
                <w:lang w:bidi="ar"/>
              </w:rPr>
              <w:t>调配釜等</w:t>
            </w:r>
          </w:p>
          <w:p>
            <w:pPr>
              <w:spacing w:line="240" w:lineRule="auto"/>
              <w:rPr>
                <w:rFonts w:ascii="Times New Roman" w:hAnsi="Times New Roman" w:eastAsia="仿宋_GB2312" w:cs="Times New Roman"/>
                <w:kern w:val="2"/>
              </w:rPr>
            </w:pPr>
            <w:r>
              <w:rPr>
                <w:rFonts w:hint="eastAsia"/>
                <w:lang w:bidi="ar"/>
              </w:rPr>
              <w:t>自动滴加设备</w:t>
            </w:r>
          </w:p>
        </w:tc>
      </w:tr>
    </w:tbl>
    <w:p>
      <w:pPr>
        <w:widowControl w:val="0"/>
        <w:spacing w:line="240" w:lineRule="auto"/>
        <w:ind w:firstLine="480"/>
      </w:pPr>
      <w:r>
        <w:rPr>
          <w:rFonts w:hint="eastAsia"/>
          <w:lang w:bidi="ar"/>
        </w:rPr>
        <w:t>备注：对本表未明确的农药剂型、同一生产范围的相关产品可以仅用本表中部分设备以及其他特殊情形，申请人应当根据生产实际提供相应的材料，并作相应的说明，由审查人员确定</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1</w:t>
                          </w:r>
                          <w:r>
                            <w:rPr>
                              <w:rFonts w:hint="default" w:ascii="Times New Roman" w:hAnsi="Times New Roman" w:cs="Times New Roman"/>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8"/>
                    </w:pP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1</w:t>
                    </w:r>
                    <w:r>
                      <w:rPr>
                        <w:rFonts w:hint="default" w:ascii="Times New Roman" w:hAnsi="Times New Roman" w:cs="Times New Roman"/>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MDMxNWFjOTZhNjUzYjI3Yzg2MzJkYmQxYzgyNzQifQ=="/>
  </w:docVars>
  <w:rsids>
    <w:rsidRoot w:val="6E1D01FA"/>
    <w:rsid w:val="000D56A9"/>
    <w:rsid w:val="002B0C86"/>
    <w:rsid w:val="00573250"/>
    <w:rsid w:val="006F612B"/>
    <w:rsid w:val="00A03414"/>
    <w:rsid w:val="00A80F1D"/>
    <w:rsid w:val="00BE5F18"/>
    <w:rsid w:val="00FA0000"/>
    <w:rsid w:val="00FC0F02"/>
    <w:rsid w:val="05CF2F44"/>
    <w:rsid w:val="0621357A"/>
    <w:rsid w:val="06357E33"/>
    <w:rsid w:val="083A50C4"/>
    <w:rsid w:val="08CA46DF"/>
    <w:rsid w:val="0A5750FD"/>
    <w:rsid w:val="0AF77084"/>
    <w:rsid w:val="0BAB0E05"/>
    <w:rsid w:val="0CAC5270"/>
    <w:rsid w:val="0CD25BB2"/>
    <w:rsid w:val="1623271F"/>
    <w:rsid w:val="16EB262A"/>
    <w:rsid w:val="18182D1E"/>
    <w:rsid w:val="181923B5"/>
    <w:rsid w:val="1B991F60"/>
    <w:rsid w:val="1FD7404C"/>
    <w:rsid w:val="206D590A"/>
    <w:rsid w:val="2338599E"/>
    <w:rsid w:val="23CF16CE"/>
    <w:rsid w:val="247B7CBC"/>
    <w:rsid w:val="25CC29BE"/>
    <w:rsid w:val="25FDD2B1"/>
    <w:rsid w:val="26CC7C68"/>
    <w:rsid w:val="27C4548A"/>
    <w:rsid w:val="2F5FE00D"/>
    <w:rsid w:val="309217A0"/>
    <w:rsid w:val="32820533"/>
    <w:rsid w:val="33F22887"/>
    <w:rsid w:val="33F5ABBF"/>
    <w:rsid w:val="35BFED83"/>
    <w:rsid w:val="37893954"/>
    <w:rsid w:val="380F20AB"/>
    <w:rsid w:val="384F7874"/>
    <w:rsid w:val="38EE7BF2"/>
    <w:rsid w:val="39C1702E"/>
    <w:rsid w:val="3BC91AD4"/>
    <w:rsid w:val="3BDE1271"/>
    <w:rsid w:val="3CAB3A38"/>
    <w:rsid w:val="3CD21449"/>
    <w:rsid w:val="3CF553B2"/>
    <w:rsid w:val="3D7F8CEE"/>
    <w:rsid w:val="3EDF12ED"/>
    <w:rsid w:val="429A368A"/>
    <w:rsid w:val="434B43BD"/>
    <w:rsid w:val="45AFAAF5"/>
    <w:rsid w:val="46A20C3F"/>
    <w:rsid w:val="474D4056"/>
    <w:rsid w:val="49880C8F"/>
    <w:rsid w:val="49A57295"/>
    <w:rsid w:val="4AB54510"/>
    <w:rsid w:val="4D6559AE"/>
    <w:rsid w:val="4FB164E0"/>
    <w:rsid w:val="509A40C5"/>
    <w:rsid w:val="5167688D"/>
    <w:rsid w:val="531C0CFF"/>
    <w:rsid w:val="537A7E82"/>
    <w:rsid w:val="55B66DC1"/>
    <w:rsid w:val="59012188"/>
    <w:rsid w:val="5EFB0330"/>
    <w:rsid w:val="5FFB55EB"/>
    <w:rsid w:val="617150E9"/>
    <w:rsid w:val="694F1C09"/>
    <w:rsid w:val="6B056872"/>
    <w:rsid w:val="6BC15418"/>
    <w:rsid w:val="6E1D01FA"/>
    <w:rsid w:val="6EF3130C"/>
    <w:rsid w:val="6F01303C"/>
    <w:rsid w:val="6FCD49B3"/>
    <w:rsid w:val="72D84650"/>
    <w:rsid w:val="73FF6FE8"/>
    <w:rsid w:val="747F1655"/>
    <w:rsid w:val="76587C3E"/>
    <w:rsid w:val="777D31C5"/>
    <w:rsid w:val="77FA3463"/>
    <w:rsid w:val="77FF0F67"/>
    <w:rsid w:val="785B3F7B"/>
    <w:rsid w:val="78BDDA15"/>
    <w:rsid w:val="791769A2"/>
    <w:rsid w:val="7AFD6379"/>
    <w:rsid w:val="7C207132"/>
    <w:rsid w:val="7C5C4E60"/>
    <w:rsid w:val="7CB9333B"/>
    <w:rsid w:val="7EE3C7A7"/>
    <w:rsid w:val="7F9B0EAE"/>
    <w:rsid w:val="7FAF1F52"/>
    <w:rsid w:val="7FEBA3BE"/>
    <w:rsid w:val="8F7FAEAA"/>
    <w:rsid w:val="93EF507F"/>
    <w:rsid w:val="95CFA859"/>
    <w:rsid w:val="9BFE7F5D"/>
    <w:rsid w:val="9D6588E7"/>
    <w:rsid w:val="9FF775F5"/>
    <w:rsid w:val="A96D6A22"/>
    <w:rsid w:val="AFD891FC"/>
    <w:rsid w:val="B6FBA5F6"/>
    <w:rsid w:val="B7ADD63C"/>
    <w:rsid w:val="BBDF75B1"/>
    <w:rsid w:val="BEBFA95C"/>
    <w:rsid w:val="BF3B4C7D"/>
    <w:rsid w:val="BFFE162F"/>
    <w:rsid w:val="C6F58004"/>
    <w:rsid w:val="D3DFEF2E"/>
    <w:rsid w:val="D7575F6A"/>
    <w:rsid w:val="DDCDFE75"/>
    <w:rsid w:val="DF7C700B"/>
    <w:rsid w:val="E7BF07F1"/>
    <w:rsid w:val="E7FFBFC1"/>
    <w:rsid w:val="EDFBD0C1"/>
    <w:rsid w:val="EFB783C3"/>
    <w:rsid w:val="EFF75F89"/>
    <w:rsid w:val="EFFF4757"/>
    <w:rsid w:val="FA7F5D25"/>
    <w:rsid w:val="FB5FAEAB"/>
    <w:rsid w:val="FBCFC95A"/>
    <w:rsid w:val="FBEF0E88"/>
    <w:rsid w:val="FCDB1FBA"/>
    <w:rsid w:val="FD953113"/>
    <w:rsid w:val="FDA7CFDE"/>
    <w:rsid w:val="FDFD2DA0"/>
    <w:rsid w:val="FEEF71DB"/>
    <w:rsid w:val="FEFE4F08"/>
    <w:rsid w:val="FEFFDEF8"/>
    <w:rsid w:val="FFDC7068"/>
    <w:rsid w:val="FFEE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5">
    <w:name w:val="heading 1"/>
    <w:basedOn w:val="1"/>
    <w:next w:val="1"/>
    <w:qFormat/>
    <w:uiPriority w:val="0"/>
    <w:pPr>
      <w:keepNext/>
      <w:keepLines/>
      <w:spacing w:line="600" w:lineRule="exact"/>
      <w:ind w:firstLine="883" w:firstLineChars="200"/>
      <w:outlineLvl w:val="0"/>
    </w:pPr>
    <w:rPr>
      <w:rFonts w:ascii="Times New Roman" w:hAnsi="Times New Roman" w:eastAsia="黑体"/>
      <w:kern w:val="44"/>
      <w:sz w:val="32"/>
    </w:rPr>
  </w:style>
  <w:style w:type="paragraph" w:styleId="6">
    <w:name w:val="heading 2"/>
    <w:basedOn w:val="1"/>
    <w:next w:val="1"/>
    <w:link w:val="12"/>
    <w:semiHidden/>
    <w:unhideWhenUsed/>
    <w:qFormat/>
    <w:uiPriority w:val="0"/>
    <w:pPr>
      <w:keepNext/>
      <w:keepLines/>
      <w:spacing w:line="600" w:lineRule="exact"/>
      <w:outlineLvl w:val="1"/>
    </w:pPr>
    <w:rPr>
      <w:rFonts w:ascii="Times New Roman" w:hAnsi="Times New Roman" w:eastAsia="楷体_GB2312"/>
      <w:b/>
    </w:rPr>
  </w:style>
  <w:style w:type="paragraph" w:styleId="7">
    <w:name w:val="heading 3"/>
    <w:basedOn w:val="1"/>
    <w:next w:val="1"/>
    <w:semiHidden/>
    <w:unhideWhenUsed/>
    <w:qFormat/>
    <w:uiPriority w:val="0"/>
    <w:pPr>
      <w:keepNext/>
      <w:keepLines/>
      <w:spacing w:line="600" w:lineRule="exact"/>
      <w:outlineLvl w:val="2"/>
    </w:pPr>
    <w:rPr>
      <w:rFonts w:ascii="Times New Roman" w:hAnsi="Times New Roman"/>
      <w:b/>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cs="Times New Roman"/>
    </w:rPr>
  </w:style>
  <w:style w:type="paragraph" w:customStyle="1" w:styleId="3">
    <w:name w:val="正文1"/>
    <w:next w:val="2"/>
    <w:qFormat/>
    <w:uiPriority w:val="0"/>
    <w:pPr>
      <w:jc w:val="both"/>
    </w:pPr>
    <w:rPr>
      <w:rFonts w:ascii="Times New Roman" w:hAnsi="Times New Roman" w:eastAsia="宋体" w:cs="黑体"/>
      <w:sz w:val="21"/>
      <w:szCs w:val="22"/>
      <w:lang w:val="en-US" w:eastAsia="zh-CN" w:bidi="ar-SA"/>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footer"/>
    <w:basedOn w:val="1"/>
    <w:qFormat/>
    <w:uiPriority w:val="0"/>
    <w:pPr>
      <w:tabs>
        <w:tab w:val="center" w:pos="4153"/>
        <w:tab w:val="right" w:pos="8306"/>
      </w:tabs>
      <w:snapToGrid w:val="0"/>
    </w:pPr>
    <w:rPr>
      <w:sz w:val="18"/>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标题 2 字符"/>
    <w:link w:val="6"/>
    <w:qFormat/>
    <w:uiPriority w:val="9"/>
    <w:rPr>
      <w:rFonts w:ascii="Times New Roman" w:hAnsi="Times New Roman" w:eastAsia="楷体_GB2312"/>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8FAF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21941</Words>
  <Characters>22184</Characters>
  <Lines>171</Lines>
  <Paragraphs>48</Paragraphs>
  <TotalTime>6</TotalTime>
  <ScaleCrop>false</ScaleCrop>
  <LinksUpToDate>false</LinksUpToDate>
  <CharactersWithSpaces>22427</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2025-10-17T07:56:00Z</dcterms:created>
  <cp:lastPrinted>2025-12-08T19:16:33Z</cp:lastPrinted>
  <dcterms:modified xsi:type="dcterms:W3CDTF">2025-12-08T19:16:51Z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y fmtid="{D5CDD505-2E9C-101B-9397-08002B2CF9AE}" pid="3" name="ICV">
    <vt:lpwstr>A951B94349CC467D9CB08FBC2DA169F9_13</vt:lpwstr>
  </property>
  <property fmtid="{D5CDD505-2E9C-101B-9397-08002B2CF9AE}" pid="4" name="KSOTemplateDocerSaveRecord">
    <vt:lpwstr>eyJoZGlkIjoiM2U1NjA0ZDFlOGFhZDZiOTY5MGZiOTZjZTZiNDcyNWQiLCJ1c2VySWQiOiIyODk3NTQ4MTkifQ==</vt:lpwstr>
  </property>
</Properties>
</file>