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207" w:rsidRDefault="00A2371C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附件：</w:t>
      </w:r>
    </w:p>
    <w:p w:rsidR="00262207" w:rsidRDefault="00262207">
      <w:pPr>
        <w:spacing w:line="400" w:lineRule="exact"/>
      </w:pPr>
    </w:p>
    <w:p w:rsidR="00262207" w:rsidRDefault="00A2371C">
      <w:pPr>
        <w:spacing w:line="40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农药登记试验单位证书信息变更</w:t>
      </w:r>
    </w:p>
    <w:tbl>
      <w:tblPr>
        <w:tblStyle w:val="a5"/>
        <w:tblpPr w:leftFromText="180" w:rightFromText="180" w:vertAnchor="text" w:horzAnchor="page" w:tblpX="1375" w:tblpY="624"/>
        <w:tblOverlap w:val="never"/>
        <w:tblW w:w="0" w:type="auto"/>
        <w:tblLook w:val="04A0" w:firstRow="1" w:lastRow="0" w:firstColumn="1" w:lastColumn="0" w:noHBand="0" w:noVBand="1"/>
      </w:tblPr>
      <w:tblGrid>
        <w:gridCol w:w="1098"/>
        <w:gridCol w:w="3145"/>
        <w:gridCol w:w="3084"/>
        <w:gridCol w:w="3291"/>
        <w:gridCol w:w="3556"/>
      </w:tblGrid>
      <w:tr w:rsidR="00262207">
        <w:tc>
          <w:tcPr>
            <w:tcW w:w="1098" w:type="dxa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3145" w:type="dxa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单位名称</w:t>
            </w:r>
          </w:p>
        </w:tc>
        <w:tc>
          <w:tcPr>
            <w:tcW w:w="3084" w:type="dxa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变更内容</w:t>
            </w:r>
          </w:p>
        </w:tc>
        <w:tc>
          <w:tcPr>
            <w:tcW w:w="3291" w:type="dxa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变更前</w:t>
            </w:r>
          </w:p>
        </w:tc>
        <w:tc>
          <w:tcPr>
            <w:tcW w:w="3556" w:type="dxa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变更后</w:t>
            </w:r>
          </w:p>
        </w:tc>
      </w:tr>
      <w:tr w:rsidR="00262207">
        <w:trPr>
          <w:trHeight w:val="1158"/>
        </w:trPr>
        <w:tc>
          <w:tcPr>
            <w:tcW w:w="1098" w:type="dxa"/>
            <w:vMerge w:val="restart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3145" w:type="dxa"/>
            <w:vMerge w:val="restart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山东省农业科学院</w:t>
            </w:r>
          </w:p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植物保护研究所</w:t>
            </w:r>
          </w:p>
        </w:tc>
        <w:tc>
          <w:tcPr>
            <w:tcW w:w="3084" w:type="dxa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法定代表人（负责人）名称变化</w:t>
            </w:r>
          </w:p>
        </w:tc>
        <w:tc>
          <w:tcPr>
            <w:tcW w:w="3291" w:type="dxa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万书波</w:t>
            </w:r>
            <w:proofErr w:type="gramEnd"/>
          </w:p>
        </w:tc>
        <w:tc>
          <w:tcPr>
            <w:tcW w:w="3556" w:type="dxa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李向东</w:t>
            </w:r>
          </w:p>
        </w:tc>
      </w:tr>
      <w:tr w:rsidR="00262207">
        <w:trPr>
          <w:trHeight w:val="307"/>
        </w:trPr>
        <w:tc>
          <w:tcPr>
            <w:tcW w:w="1098" w:type="dxa"/>
            <w:vMerge/>
            <w:vAlign w:val="center"/>
          </w:tcPr>
          <w:p w:rsidR="00262207" w:rsidRDefault="002622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145" w:type="dxa"/>
            <w:vMerge/>
            <w:vAlign w:val="center"/>
          </w:tcPr>
          <w:p w:rsidR="00262207" w:rsidRDefault="002622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084" w:type="dxa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住所变更</w:t>
            </w:r>
          </w:p>
        </w:tc>
        <w:tc>
          <w:tcPr>
            <w:tcW w:w="3291" w:type="dxa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山东省济南市历城区工业北路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202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号</w:t>
            </w:r>
          </w:p>
        </w:tc>
        <w:tc>
          <w:tcPr>
            <w:tcW w:w="3556" w:type="dxa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山东省济南市历城区工业北路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23788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号</w:t>
            </w:r>
          </w:p>
        </w:tc>
      </w:tr>
      <w:tr w:rsidR="00262207">
        <w:tc>
          <w:tcPr>
            <w:tcW w:w="1098" w:type="dxa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3145" w:type="dxa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保定丰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冉生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</w:rPr>
              <w:t>物科技有限公司</w:t>
            </w:r>
          </w:p>
        </w:tc>
        <w:tc>
          <w:tcPr>
            <w:tcW w:w="3084" w:type="dxa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住所变更</w:t>
            </w:r>
          </w:p>
        </w:tc>
        <w:tc>
          <w:tcPr>
            <w:tcW w:w="3291" w:type="dxa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河北省保定市莲池区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百楼乡西百楼村南</w:t>
            </w:r>
          </w:p>
        </w:tc>
        <w:tc>
          <w:tcPr>
            <w:tcW w:w="3556" w:type="dxa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河北省保定市莲池区西关街道办事处学府胡同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号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佰盛国际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公寓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605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室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商用</w:t>
            </w:r>
          </w:p>
        </w:tc>
      </w:tr>
      <w:tr w:rsidR="00262207">
        <w:tc>
          <w:tcPr>
            <w:tcW w:w="1098" w:type="dxa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3145" w:type="dxa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巴斯夫（中国）有限公司</w:t>
            </w:r>
          </w:p>
        </w:tc>
        <w:tc>
          <w:tcPr>
            <w:tcW w:w="3084" w:type="dxa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法定代表人（负责人）名称变化</w:t>
            </w:r>
          </w:p>
        </w:tc>
        <w:tc>
          <w:tcPr>
            <w:tcW w:w="3291" w:type="dxa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郑大庆</w:t>
            </w:r>
          </w:p>
        </w:tc>
        <w:tc>
          <w:tcPr>
            <w:tcW w:w="3556" w:type="dxa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Henry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PAECKERT</w:t>
            </w:r>
          </w:p>
        </w:tc>
      </w:tr>
      <w:tr w:rsidR="00262207">
        <w:tc>
          <w:tcPr>
            <w:tcW w:w="1098" w:type="dxa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4</w:t>
            </w:r>
          </w:p>
        </w:tc>
        <w:tc>
          <w:tcPr>
            <w:tcW w:w="3145" w:type="dxa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山东省农业科学院</w:t>
            </w:r>
          </w:p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湿地农业与生态研究所</w:t>
            </w:r>
          </w:p>
        </w:tc>
        <w:tc>
          <w:tcPr>
            <w:tcW w:w="3084" w:type="dxa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法定代表人（负责人）名称变化</w:t>
            </w:r>
          </w:p>
        </w:tc>
        <w:tc>
          <w:tcPr>
            <w:tcW w:w="3291" w:type="dxa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万书波</w:t>
            </w:r>
            <w:proofErr w:type="gramEnd"/>
          </w:p>
        </w:tc>
        <w:tc>
          <w:tcPr>
            <w:tcW w:w="3556" w:type="dxa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李向东</w:t>
            </w:r>
          </w:p>
        </w:tc>
      </w:tr>
      <w:tr w:rsidR="00262207">
        <w:tc>
          <w:tcPr>
            <w:tcW w:w="1098" w:type="dxa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  <w:tc>
          <w:tcPr>
            <w:tcW w:w="3145" w:type="dxa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河南省联检药物分析有限</w:t>
            </w:r>
          </w:p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公司</w:t>
            </w:r>
          </w:p>
        </w:tc>
        <w:tc>
          <w:tcPr>
            <w:tcW w:w="3084" w:type="dxa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法定代表人（负责人）名称变化</w:t>
            </w:r>
          </w:p>
        </w:tc>
        <w:tc>
          <w:tcPr>
            <w:tcW w:w="3291" w:type="dxa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吴静</w:t>
            </w:r>
          </w:p>
        </w:tc>
        <w:tc>
          <w:tcPr>
            <w:tcW w:w="3556" w:type="dxa"/>
            <w:vAlign w:val="center"/>
          </w:tcPr>
          <w:p w:rsidR="00262207" w:rsidRDefault="00A2371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张耀强</w:t>
            </w:r>
            <w:proofErr w:type="gramEnd"/>
          </w:p>
        </w:tc>
      </w:tr>
    </w:tbl>
    <w:p w:rsidR="00262207" w:rsidRDefault="00262207">
      <w:pPr>
        <w:spacing w:line="40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:rsidR="00262207" w:rsidRDefault="00262207">
      <w:pPr>
        <w:spacing w:line="40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sectPr w:rsidR="00262207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71C" w:rsidRDefault="00A2371C">
      <w:r>
        <w:separator/>
      </w:r>
    </w:p>
  </w:endnote>
  <w:endnote w:type="continuationSeparator" w:id="0">
    <w:p w:rsidR="00A2371C" w:rsidRDefault="00A2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207" w:rsidRDefault="00A2371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2207" w:rsidRDefault="00A2371C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531B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62207" w:rsidRDefault="00A2371C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531B9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71C" w:rsidRDefault="00A2371C">
      <w:r>
        <w:separator/>
      </w:r>
    </w:p>
  </w:footnote>
  <w:footnote w:type="continuationSeparator" w:id="0">
    <w:p w:rsidR="00A2371C" w:rsidRDefault="00A23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07"/>
    <w:rsid w:val="00262207"/>
    <w:rsid w:val="00320642"/>
    <w:rsid w:val="003531B9"/>
    <w:rsid w:val="00A2371C"/>
    <w:rsid w:val="126B1150"/>
    <w:rsid w:val="1FAA7D7E"/>
    <w:rsid w:val="200C6109"/>
    <w:rsid w:val="20E22D6B"/>
    <w:rsid w:val="21585BF6"/>
    <w:rsid w:val="24DA719C"/>
    <w:rsid w:val="2B806294"/>
    <w:rsid w:val="315B13B2"/>
    <w:rsid w:val="45010737"/>
    <w:rsid w:val="53406909"/>
    <w:rsid w:val="692B0D4C"/>
    <w:rsid w:val="7977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Lenovo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农药登记试验单位信息变更</dc:title>
  <dc:creator>User</dc:creator>
  <cp:lastModifiedBy>hxj</cp:lastModifiedBy>
  <cp:revision>3</cp:revision>
  <cp:lastPrinted>2024-03-26T08:51:00Z</cp:lastPrinted>
  <dcterms:created xsi:type="dcterms:W3CDTF">2024-03-28T11:19:00Z</dcterms:created>
  <dcterms:modified xsi:type="dcterms:W3CDTF">2024-03-28T11:20:00Z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