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7F4BD">
      <w:pPr>
        <w:tabs>
          <w:tab w:val="center" w:pos="4153"/>
        </w:tabs>
        <w:rPr>
          <w:rFonts w:hint="default"/>
        </w:rPr>
      </w:pPr>
      <w:r>
        <w:rPr>
          <w:rFonts w:cs="宋体"/>
        </w:rPr>
        <w:t>登记证号：</w:t>
      </w:r>
      <w:r>
        <w:t>PD20132304</w:t>
      </w:r>
      <w:r>
        <w:tab/>
      </w:r>
    </w:p>
    <w:p w14:paraId="7471D1EE">
      <w:pPr>
        <w:rPr>
          <w:rFonts w:hint="default"/>
        </w:rPr>
      </w:pPr>
      <w:r>
        <w:rPr>
          <w:rFonts w:cs="宋体"/>
        </w:rPr>
        <w:t>登记证持有人：</w:t>
      </w:r>
      <w:r>
        <w:t>安徽科立华化工有限公司</w:t>
      </w:r>
    </w:p>
    <w:p w14:paraId="4DC8DF2B">
      <w:pPr>
        <w:rPr>
          <w:rFonts w:hint="default"/>
        </w:rPr>
      </w:pPr>
      <w:r>
        <w:rPr>
          <w:rFonts w:cs="宋体"/>
        </w:rPr>
        <w:t>农药名称：</w:t>
      </w:r>
      <w:r>
        <w:t>丙炔噁草酮</w:t>
      </w:r>
    </w:p>
    <w:p w14:paraId="1F056B37">
      <w:pPr>
        <w:rPr>
          <w:rFonts w:hint="default"/>
        </w:rPr>
      </w:pPr>
      <w:r>
        <w:rPr>
          <w:rFonts w:cs="宋体"/>
        </w:rPr>
        <w:t xml:space="preserve">剂型：原药 </w:t>
      </w:r>
    </w:p>
    <w:p w14:paraId="0D757337">
      <w:pPr>
        <w:rPr>
          <w:rFonts w:hint="default"/>
        </w:rPr>
      </w:pPr>
      <w:r>
        <w:rPr>
          <w:rFonts w:cs="宋体"/>
        </w:rPr>
        <w:t>毒性及其标识：</w:t>
      </w:r>
      <w:r>
        <w:t xml:space="preserve"> </w:t>
      </w:r>
      <w:r>
        <w:drawing>
          <wp:inline distT="0" distB="0" distL="114300" distR="114300">
            <wp:extent cx="635000" cy="431800"/>
            <wp:effectExtent l="0" t="0" r="1270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4182D0DA">
      <w:pPr>
        <w:rPr>
          <w:rFonts w:hint="default"/>
        </w:rPr>
      </w:pPr>
      <w:r>
        <w:t>有效成分及其含量：</w:t>
      </w:r>
    </w:p>
    <w:p w14:paraId="0642F211">
      <w:pPr>
        <w:ind w:left="420" w:firstLine="660" w:firstLineChars="275"/>
        <w:rPr>
          <w:rFonts w:hint="default"/>
        </w:rPr>
      </w:pPr>
      <w:r>
        <w:t>丙炔噁草酮96%</w:t>
      </w:r>
    </w:p>
    <w:p w14:paraId="64DC7620">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579151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A0296D9">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FC78C9">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7B6DD8">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132029">
            <w:pPr>
              <w:rPr>
                <w:rFonts w:hint="default"/>
              </w:rPr>
            </w:pPr>
            <w:r>
              <w:rPr>
                <w:rFonts w:cs="宋体"/>
              </w:rPr>
              <w:t>施用方式</w:t>
            </w:r>
          </w:p>
        </w:tc>
      </w:tr>
    </w:tbl>
    <w:p w14:paraId="09D46EF2">
      <w:pPr>
        <w:rPr>
          <w:rFonts w:hint="default" w:cs="宋体"/>
        </w:rPr>
      </w:pPr>
      <w:r>
        <w:rPr>
          <w:rFonts w:cs="宋体"/>
        </w:rPr>
        <w:t>使用技术要求:</w:t>
      </w:r>
      <w:r>
        <w:br w:type="textWrapping"/>
      </w:r>
    </w:p>
    <w:p w14:paraId="132C1B41">
      <w:pPr>
        <w:rPr>
          <w:rFonts w:hint="default" w:cs="宋体"/>
        </w:rPr>
      </w:pPr>
      <w:r>
        <w:rPr>
          <w:rFonts w:cs="宋体"/>
        </w:rPr>
        <w:t>产品性能:</w:t>
      </w:r>
      <w:r>
        <w:br w:type="textWrapping"/>
      </w:r>
      <w:r>
        <w:t>本品为移栽水稻田选择性芽期除草剂，具有杀草谱广、持效期较长等</w:t>
      </w:r>
      <w:bookmarkStart w:id="0" w:name="_GoBack"/>
      <w:bookmarkEnd w:id="0"/>
      <w:r>
        <w:t>特点。本品是农药制剂加工的原材料，不得用于农作物或者其他场所。</w:t>
      </w:r>
    </w:p>
    <w:p w14:paraId="4A3DBF64">
      <w:pPr>
        <w:rPr>
          <w:rFonts w:hint="default" w:cs="宋体"/>
        </w:rPr>
      </w:pPr>
      <w:r>
        <w:rPr>
          <w:rFonts w:cs="宋体"/>
        </w:rPr>
        <w:t>注意事项：</w:t>
      </w:r>
      <w:r>
        <w:br w:type="textWrapping"/>
      </w:r>
      <w:r>
        <w:rPr>
          <w:rFonts w:cs="宋体"/>
        </w:rPr>
        <w:t>1.开启和运输本品过程中应戴防毒面具、护目镜、手套，穿保护服，注意保证空气流通，请勿饮食、吸烟、饮水等，避免火灾，避免泄漏和粉尘形成。如泄漏，应用真空吸尘器将泄漏物彻底回收并装入密封的塑料粉尘桶袋内，待集中处理。如着火，应戴呼吸器、穿密闭式防护服，尽可能将本品从火灾区移走，或用水冷却容器，用雾状水、泡沫、干粉或二氧化碳灭火。并单独收集和集中处理被污染的灭火水。2.本品对鱼和藻类高毒，包装倒空洗净后应妥善处理，其废弃物和污染物应依法做集中焚烧处理，避免其污染水源、沟渠和鱼塘。3.本品应避免眼睛和身体直接接触。使用时应戴防护镜、口罩和手套，穿防护服，并禁止饮食和吸烟。4.避免孕妇和哺乳期的妇女接触。</w:t>
      </w:r>
    </w:p>
    <w:p w14:paraId="7FE7C971">
      <w:pPr>
        <w:rPr>
          <w:rFonts w:hint="default"/>
        </w:rPr>
      </w:pPr>
      <w:r>
        <w:rPr>
          <w:rFonts w:cs="宋体"/>
        </w:rPr>
        <w:t>中毒急救措施：</w:t>
      </w:r>
      <w:r>
        <w:br w:type="textWrapping"/>
      </w:r>
      <w:r>
        <w:t>1.施药后应清洗裸露的皮肤和衣服。如药液溅到皮肤，请立即用肥皂和清水冲洗，如药液溅到眼内，应用足量清水冲洗20分钟；如吸入立即漱口。切忌吞服，如吞服，则应立即催吐，并携此标签立即去医院诊治。2.治疗：无解毒剂，应对症支持治疗。</w:t>
      </w:r>
    </w:p>
    <w:p w14:paraId="6F1682F3">
      <w:pPr>
        <w:rPr>
          <w:rFonts w:hint="default" w:cs="宋体"/>
        </w:rPr>
      </w:pPr>
      <w:r>
        <w:rPr>
          <w:rFonts w:cs="宋体"/>
        </w:rPr>
        <w:t>储存和运输方法：</w:t>
      </w:r>
    </w:p>
    <w:p w14:paraId="7EA1C515">
      <w:pPr>
        <w:rPr>
          <w:rFonts w:hint="default" w:cs="宋体"/>
        </w:rPr>
      </w:pPr>
      <w:r>
        <w:rPr>
          <w:rFonts w:hint="default" w:cs="宋体"/>
        </w:rPr>
        <w:t>应原包装置于干燥、阴凉、通风处加锁保存，置于儿童接触不到的地方。勿与食物、饮料、饲料、粮食、种子、肥料等其他产品同贮同运。贮存温度在0-30℃，最高50℃，运输时轻搬轻放。</w:t>
      </w:r>
    </w:p>
    <w:p w14:paraId="72E8E450">
      <w:pPr>
        <w:rPr>
          <w:rFonts w:hint="default" w:cs="宋体"/>
        </w:rPr>
      </w:pPr>
      <w:r>
        <w:rPr>
          <w:rFonts w:cs="宋体"/>
        </w:rPr>
        <w:t>质量保证期：2年</w:t>
      </w:r>
    </w:p>
    <w:p w14:paraId="0031173C">
      <w:pPr>
        <w:rPr>
          <w:rFonts w:hint="default"/>
        </w:rPr>
      </w:pPr>
      <w:r>
        <w:rPr>
          <w:rFonts w:cs="宋体"/>
        </w:rPr>
        <w:t>备注：</w:t>
      </w:r>
    </w:p>
    <w:p w14:paraId="5AE7B914">
      <w:pPr>
        <w:rPr>
          <w:rFonts w:hint="default"/>
        </w:rPr>
      </w:pPr>
    </w:p>
    <w:p w14:paraId="145F9E92">
      <w:pPr>
        <w:rPr>
          <w:rFonts w:hint="default"/>
        </w:rPr>
      </w:pPr>
      <w:r>
        <w:br w:type="page"/>
      </w:r>
    </w:p>
    <w:p w14:paraId="4DFA197A">
      <w:pPr>
        <w:tabs>
          <w:tab w:val="center" w:pos="4153"/>
        </w:tabs>
        <w:rPr>
          <w:rFonts w:hint="default"/>
        </w:rPr>
      </w:pPr>
      <w:r>
        <w:rPr>
          <w:rFonts w:cs="宋体"/>
        </w:rPr>
        <w:t>登记证号：</w:t>
      </w:r>
      <w:r>
        <w:t>PD20150955</w:t>
      </w:r>
      <w:r>
        <w:tab/>
      </w:r>
    </w:p>
    <w:p w14:paraId="36561995">
      <w:pPr>
        <w:rPr>
          <w:rFonts w:hint="default"/>
        </w:rPr>
      </w:pPr>
      <w:r>
        <w:rPr>
          <w:rFonts w:cs="宋体"/>
        </w:rPr>
        <w:t>登记证持有人：</w:t>
      </w:r>
      <w:r>
        <w:t>安徽科立华化工有限公司</w:t>
      </w:r>
    </w:p>
    <w:p w14:paraId="5114B82B">
      <w:pPr>
        <w:rPr>
          <w:rFonts w:hint="default"/>
        </w:rPr>
      </w:pPr>
      <w:r>
        <w:rPr>
          <w:rFonts w:cs="宋体"/>
        </w:rPr>
        <w:t>农药名称：</w:t>
      </w:r>
      <w:r>
        <w:t>茚虫威</w:t>
      </w:r>
    </w:p>
    <w:p w14:paraId="1F49ECB2">
      <w:pPr>
        <w:rPr>
          <w:rFonts w:hint="default"/>
        </w:rPr>
      </w:pPr>
      <w:r>
        <w:rPr>
          <w:rFonts w:cs="宋体"/>
        </w:rPr>
        <w:t xml:space="preserve">剂型：悬浮剂 </w:t>
      </w:r>
    </w:p>
    <w:p w14:paraId="67CF8E9D">
      <w:pPr>
        <w:rPr>
          <w:rFonts w:hint="default"/>
        </w:rPr>
      </w:pPr>
      <w:r>
        <w:rPr>
          <w:rFonts w:cs="宋体"/>
        </w:rPr>
        <w:t>毒性及其标识：</w:t>
      </w:r>
      <w:r>
        <w:t xml:space="preserve"> </w:t>
      </w:r>
      <w:r>
        <w:drawing>
          <wp:inline distT="0" distB="0" distL="114300" distR="114300">
            <wp:extent cx="635000" cy="431800"/>
            <wp:effectExtent l="0" t="0" r="1270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78FD1867">
      <w:pPr>
        <w:rPr>
          <w:rFonts w:hint="default"/>
        </w:rPr>
      </w:pPr>
      <w:r>
        <w:t>有效成分及其含量：</w:t>
      </w:r>
    </w:p>
    <w:p w14:paraId="11606409">
      <w:pPr>
        <w:ind w:left="420" w:firstLine="660" w:firstLineChars="275"/>
        <w:rPr>
          <w:rFonts w:hint="default"/>
        </w:rPr>
      </w:pPr>
      <w:r>
        <w:t>茚虫威15%</w:t>
      </w:r>
    </w:p>
    <w:p w14:paraId="627BDD41">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1B8784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3618ADA">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B32F28">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AA5A8E">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F2ECE1">
            <w:pPr>
              <w:rPr>
                <w:rFonts w:hint="default"/>
              </w:rPr>
            </w:pPr>
            <w:r>
              <w:rPr>
                <w:rFonts w:cs="宋体"/>
              </w:rPr>
              <w:t>施用方式</w:t>
            </w:r>
          </w:p>
        </w:tc>
      </w:tr>
      <w:tr w14:paraId="7A6443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498FEAC">
            <w:pPr>
              <w:rPr>
                <w:rFonts w:hint="default"/>
              </w:rPr>
            </w:pPr>
            <w:r>
              <w:rPr>
                <w:rFonts w:ascii="仿宋" w:hAnsi="仿宋" w:eastAsia="仿宋" w:cs="仿宋"/>
              </w:rPr>
              <w:t>水稻</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482A8C">
            <w:pPr>
              <w:rPr>
                <w:rFonts w:hint="default"/>
              </w:rPr>
            </w:pPr>
            <w:r>
              <w:rPr>
                <w:rFonts w:ascii="仿宋" w:hAnsi="仿宋" w:eastAsia="仿宋" w:cs="仿宋"/>
              </w:rPr>
              <w:t>稻纵卷叶螟</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5A9CF8">
            <w:pPr>
              <w:rPr>
                <w:rFonts w:hint="default"/>
              </w:rPr>
            </w:pPr>
            <w:r>
              <w:rPr>
                <w:rFonts w:ascii="仿宋" w:hAnsi="仿宋" w:eastAsia="仿宋" w:cs="仿宋"/>
              </w:rPr>
              <w:t>15-20毫升/亩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042B81">
            <w:pPr>
              <w:rPr>
                <w:rFonts w:hint="default"/>
              </w:rPr>
            </w:pPr>
            <w:r>
              <w:rPr>
                <w:rFonts w:ascii="仿宋" w:hAnsi="仿宋" w:eastAsia="仿宋" w:cs="仿宋"/>
              </w:rPr>
              <w:t>喷雾</w:t>
            </w:r>
          </w:p>
        </w:tc>
      </w:tr>
    </w:tbl>
    <w:p w14:paraId="5B609FF1">
      <w:pPr>
        <w:rPr>
          <w:rFonts w:hint="default" w:cs="宋体"/>
        </w:rPr>
      </w:pPr>
      <w:r>
        <w:rPr>
          <w:rFonts w:cs="宋体"/>
        </w:rPr>
        <w:t>使用技术要求:</w:t>
      </w:r>
      <w:r>
        <w:br w:type="textWrapping"/>
      </w:r>
      <w:r>
        <w:t>1.每季作物最多使用2次，安全间隔期为28天。2.本品应于稻纵卷叶螟卵孵化高峰期或一、二龄幼虫发生高峰期用药，应均匀喷雾。3.施药时应避免药液飘移到其他作物上，以防产生药害。4.大风天或预计2小时内降雨，请勿施药。</w:t>
      </w:r>
    </w:p>
    <w:p w14:paraId="232A148F">
      <w:pPr>
        <w:rPr>
          <w:rFonts w:hint="default" w:cs="宋体"/>
        </w:rPr>
      </w:pPr>
      <w:r>
        <w:rPr>
          <w:rFonts w:cs="宋体"/>
        </w:rPr>
        <w:t>产品性能:</w:t>
      </w:r>
      <w:r>
        <w:br w:type="textWrapping"/>
      </w:r>
      <w:r>
        <w:t>本品是一种属噁二嗪类杀虫剂，作用机理为钠通道抑制剂，主要是阻断害虫神经细胞中的钠通道，导致靶标害虫神经失调、麻痹、最终死亡，具有触杀和胃毒作用。</w:t>
      </w:r>
    </w:p>
    <w:p w14:paraId="124D77AC">
      <w:pPr>
        <w:rPr>
          <w:rFonts w:hint="default" w:cs="宋体"/>
        </w:rPr>
      </w:pPr>
      <w:r>
        <w:rPr>
          <w:rFonts w:cs="宋体"/>
        </w:rPr>
        <w:t>注意事项：</w:t>
      </w:r>
      <w:r>
        <w:br w:type="textWrapping"/>
      </w:r>
      <w:r>
        <w:rPr>
          <w:rFonts w:cs="宋体"/>
        </w:rPr>
        <w:t>1.为延缓害虫抗性产生，建议与其他不同作用机理的杀虫剂交替使用。2.施药时必须穿戴保护衣物等，避免吸入雾滴或直接接触药液，不可进食或抽烟。必须远离水源、禽畜区。避免药雾飘移到其他人体或牲畜上。3.清洗药械后的废液应引入废水沟中，避免污染河流和其它水源。4.本品对蜜蜂、家蚕有毒，施药期间应避免对周围蜂群的影响。开花植物花期禁用，桑田及蚕室附近禁用，虾蟹套养稻田禁用，施药后的田水不得直接排入水体。远离养殖区施药，禁止在河塘等水体中清洗施药器具。5.赤眼蜂等天敌昆虫放飞区禁用。6.孕妇及哺乳期妇女及过敏者禁用。7.用过的容器应妥善处理，不可作他用，也不可随意丢弃。</w:t>
      </w:r>
    </w:p>
    <w:p w14:paraId="4D89A32B">
      <w:pPr>
        <w:rPr>
          <w:rFonts w:hint="default"/>
        </w:rPr>
      </w:pPr>
      <w:r>
        <w:rPr>
          <w:rFonts w:cs="宋体"/>
        </w:rPr>
        <w:t>中毒急救措施：</w:t>
      </w:r>
      <w:r>
        <w:br w:type="textWrapping"/>
      </w:r>
      <w:r>
        <w:t>按标签使用。误触：皮肤接触药液后，请立即用水和肥皂清洗。误服：饮水1—2杯后，立即携标签请医生治疗。误吸：移至空气流通处，并请医生治疗。误入眼睛：用大量清水冲洗眼睛，并请医生治疗。遇以上情况均需同时持此标签立即请医生对症治疗。</w:t>
      </w:r>
    </w:p>
    <w:p w14:paraId="51BE73E8">
      <w:pPr>
        <w:rPr>
          <w:rFonts w:hint="default" w:cs="宋体"/>
        </w:rPr>
      </w:pPr>
      <w:r>
        <w:rPr>
          <w:rFonts w:cs="宋体"/>
        </w:rPr>
        <w:t>储存和运输方法：</w:t>
      </w:r>
    </w:p>
    <w:p w14:paraId="10F717CF">
      <w:pPr>
        <w:rPr>
          <w:rFonts w:hint="default" w:cs="宋体"/>
        </w:rPr>
      </w:pPr>
      <w:r>
        <w:rPr>
          <w:rFonts w:hint="default" w:cs="宋体"/>
        </w:rPr>
        <w:t>本品应贮存在干燥、阴凉、通风、防雨处，远离火源或热源。置于儿童、无关人员触及不到之处，并加锁。勿与食品、饮料、粮食、饲料、种子等其他商品同贮同运。</w:t>
      </w:r>
    </w:p>
    <w:p w14:paraId="6944DDCF">
      <w:pPr>
        <w:rPr>
          <w:rFonts w:hint="default" w:cs="宋体"/>
        </w:rPr>
      </w:pPr>
      <w:r>
        <w:rPr>
          <w:rFonts w:cs="宋体"/>
        </w:rPr>
        <w:t>质量保证期：2年</w:t>
      </w:r>
    </w:p>
    <w:p w14:paraId="772F14C4">
      <w:pPr>
        <w:rPr>
          <w:rFonts w:hint="default"/>
        </w:rPr>
      </w:pPr>
      <w:r>
        <w:rPr>
          <w:rFonts w:cs="宋体"/>
        </w:rPr>
        <w:t>备注：</w:t>
      </w:r>
    </w:p>
    <w:p w14:paraId="1EA39CEF">
      <w:pPr>
        <w:rPr>
          <w:rFonts w:hint="default"/>
        </w:rPr>
      </w:pPr>
    </w:p>
    <w:p w14:paraId="76E14469">
      <w:pPr>
        <w:rPr>
          <w:rFonts w:hint="default"/>
        </w:rPr>
      </w:pPr>
      <w:r>
        <w:br w:type="page"/>
      </w:r>
    </w:p>
    <w:p w14:paraId="52B21C75">
      <w:pPr>
        <w:tabs>
          <w:tab w:val="center" w:pos="4153"/>
        </w:tabs>
        <w:rPr>
          <w:rFonts w:hint="default"/>
        </w:rPr>
      </w:pPr>
      <w:r>
        <w:rPr>
          <w:rFonts w:cs="宋体"/>
        </w:rPr>
        <w:t>登记证号：</w:t>
      </w:r>
      <w:r>
        <w:t>PD20180884</w:t>
      </w:r>
      <w:r>
        <w:tab/>
      </w:r>
    </w:p>
    <w:p w14:paraId="139718AF">
      <w:pPr>
        <w:rPr>
          <w:rFonts w:hint="default"/>
        </w:rPr>
      </w:pPr>
      <w:r>
        <w:rPr>
          <w:rFonts w:cs="宋体"/>
        </w:rPr>
        <w:t>登记证持有人：</w:t>
      </w:r>
      <w:r>
        <w:t>安徽科立华化工有限公司</w:t>
      </w:r>
    </w:p>
    <w:p w14:paraId="3644C167">
      <w:pPr>
        <w:rPr>
          <w:rFonts w:hint="default"/>
        </w:rPr>
      </w:pPr>
      <w:r>
        <w:rPr>
          <w:rFonts w:cs="宋体"/>
        </w:rPr>
        <w:t>农药名称：</w:t>
      </w:r>
      <w:r>
        <w:t>丙炔噁草酮</w:t>
      </w:r>
    </w:p>
    <w:p w14:paraId="18C83BB6">
      <w:pPr>
        <w:rPr>
          <w:rFonts w:hint="default"/>
        </w:rPr>
      </w:pPr>
      <w:r>
        <w:rPr>
          <w:rFonts w:cs="宋体"/>
        </w:rPr>
        <w:t xml:space="preserve">剂型：悬浮剂 </w:t>
      </w:r>
    </w:p>
    <w:p w14:paraId="61CA7123">
      <w:pPr>
        <w:rPr>
          <w:rFonts w:hint="default"/>
        </w:rPr>
      </w:pPr>
      <w:r>
        <w:rPr>
          <w:rFonts w:cs="宋体"/>
        </w:rPr>
        <w:t>毒性及其标识：</w:t>
      </w:r>
      <w:r>
        <w:t xml:space="preserve"> 微毒</w:t>
      </w:r>
    </w:p>
    <w:p w14:paraId="2167525D">
      <w:pPr>
        <w:rPr>
          <w:rFonts w:hint="default"/>
        </w:rPr>
      </w:pPr>
      <w:r>
        <w:t>有效成分及其含量：</w:t>
      </w:r>
    </w:p>
    <w:p w14:paraId="0809616A">
      <w:pPr>
        <w:ind w:left="420" w:firstLine="660" w:firstLineChars="275"/>
        <w:rPr>
          <w:rFonts w:hint="default"/>
        </w:rPr>
      </w:pPr>
      <w:r>
        <w:t>丙炔噁草酮15%</w:t>
      </w:r>
    </w:p>
    <w:p w14:paraId="57C4E7BA">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72D880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E31EC3F">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E6DC17">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8E6C13">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92545B">
            <w:pPr>
              <w:rPr>
                <w:rFonts w:hint="default"/>
              </w:rPr>
            </w:pPr>
            <w:r>
              <w:rPr>
                <w:rFonts w:cs="宋体"/>
              </w:rPr>
              <w:t>施用方式</w:t>
            </w:r>
          </w:p>
        </w:tc>
      </w:tr>
      <w:tr w14:paraId="470065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ADEE775">
            <w:pPr>
              <w:rPr>
                <w:rFonts w:hint="default"/>
              </w:rPr>
            </w:pPr>
            <w:r>
              <w:rPr>
                <w:rFonts w:ascii="仿宋" w:hAnsi="仿宋" w:eastAsia="仿宋" w:cs="仿宋"/>
              </w:rPr>
              <w:t>水稻移栽田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7AD7BD">
            <w:pPr>
              <w:rPr>
                <w:rFonts w:hint="default"/>
              </w:rPr>
            </w:pPr>
            <w:r>
              <w:rPr>
                <w:rFonts w:ascii="仿宋" w:hAnsi="仿宋" w:eastAsia="仿宋" w:cs="仿宋"/>
              </w:rPr>
              <w:t>一年生杂草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D8F7E6">
            <w:pPr>
              <w:rPr>
                <w:rFonts w:hint="default"/>
              </w:rPr>
            </w:pPr>
            <w:r>
              <w:rPr>
                <w:rFonts w:ascii="仿宋" w:hAnsi="仿宋" w:eastAsia="仿宋" w:cs="仿宋"/>
              </w:rPr>
              <w:t>35-40毫升/亩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15812B">
            <w:pPr>
              <w:rPr>
                <w:rFonts w:hint="default"/>
              </w:rPr>
            </w:pPr>
            <w:r>
              <w:rPr>
                <w:rFonts w:ascii="仿宋" w:hAnsi="仿宋" w:eastAsia="仿宋" w:cs="仿宋"/>
              </w:rPr>
              <w:t>甩施</w:t>
            </w:r>
          </w:p>
        </w:tc>
      </w:tr>
    </w:tbl>
    <w:p w14:paraId="3556F2CF">
      <w:pPr>
        <w:rPr>
          <w:rFonts w:hint="default" w:cs="宋体"/>
        </w:rPr>
      </w:pPr>
      <w:r>
        <w:rPr>
          <w:rFonts w:cs="宋体"/>
        </w:rPr>
        <w:t>使用技术要求:</w:t>
      </w:r>
      <w:r>
        <w:br w:type="textWrapping"/>
      </w:r>
      <w:r>
        <w:t>1.每季作物最多使用1次；2.于水稻移栽前3—5天稻田水整地捞平沉浆后进行施药，亩用药剂量经二次稀释后倒入喷雾器中，加水10公斤，去掉喷雾器喷头甩施，施药后2天内只灌不排，插秧时保持田内3-5厘米的水层，插秧后保持此水层10天以上，应避免淹没稻苗心叶，避免药害发生。</w:t>
      </w:r>
    </w:p>
    <w:p w14:paraId="0930B468">
      <w:pPr>
        <w:rPr>
          <w:rFonts w:hint="default" w:cs="宋体"/>
        </w:rPr>
      </w:pPr>
      <w:r>
        <w:rPr>
          <w:rFonts w:cs="宋体"/>
        </w:rPr>
        <w:t>产品性能:</w:t>
      </w:r>
      <w:r>
        <w:br w:type="textWrapping"/>
      </w:r>
      <w:r>
        <w:t>本剂为水稻移栽田选择性芽期除草剂，丙炔噁草酮属于新型恶二唑含氮杂环类除草剂；可有效防治稻田稗草、千金子、水绵、异型莎草、碎米莎草、鸭舌草、节节菜、陌上菜等一年生杂草施用后其有效成分在水面迅速扩散后沉入土壤表层，形成封闭药膜，从而将靶标杂草消灭在萌芽状态。</w:t>
      </w:r>
    </w:p>
    <w:p w14:paraId="569E75D3">
      <w:pPr>
        <w:rPr>
          <w:rFonts w:hint="default" w:cs="宋体"/>
        </w:rPr>
      </w:pPr>
      <w:r>
        <w:rPr>
          <w:rFonts w:cs="宋体"/>
        </w:rPr>
        <w:t>注意事项：</w:t>
      </w:r>
      <w:r>
        <w:br w:type="textWrapping"/>
      </w:r>
      <w:r>
        <w:rPr>
          <w:rFonts w:cs="宋体"/>
        </w:rPr>
        <w:t>1.配药和施药时，应穿戴防护服和手套，避免吸入药液；施药期间不可吃东西、饮水等；施药后应及时洗手和洗脸； 2.本品对鱼类等水生生物有毒，远离水产养殖区施药，禁止在河塘等水体中清洗施药器具；废弃物应妥善处理，也不能作它用，不能随意丢弃。 3.开启包装时注意用力不要过大，以免药剂散逸； 4.孕妇及哺乳期的妇女禁用；5.鱼、虾、蟹等套养稻田禁用。6.施药后的田水不能直接排入水体；7.赤眼蜂等天敌放飞区域禁用。</w:t>
      </w:r>
    </w:p>
    <w:p w14:paraId="29F53C59">
      <w:pPr>
        <w:rPr>
          <w:rFonts w:hint="default"/>
        </w:rPr>
      </w:pPr>
      <w:r>
        <w:rPr>
          <w:rFonts w:cs="宋体"/>
        </w:rPr>
        <w:t>中毒急救措施：</w:t>
      </w:r>
      <w:r>
        <w:br w:type="textWrapping"/>
      </w:r>
      <w:r>
        <w:t>1.眼睛溅入∶立刻用大量清水冲洗至少15 分钟。携此标签去医院诊治。 2.误食∶清醒患者可饮用两杯水。如误食人员已昏迷，则不要让其服用任何东西。携此标签送医对症诊治。 3.皮肤沾附∶立即进行安全淋浴，用肥皂和水彻底清洗受刺激皮肤，除去所有受污染的衣物并进行彻底清洗，不可将衣物带回家清洗。迅速采取医疗措施。 4.误吸∶转移至空气清新处，如症状持续，向医生咨询。 5. 无解毒剂，应对症治疗，决定是否催吐、洗胃和导泻。6.使用过程中如感觉身体不适，应立即停止工作，采取急救措施。7.切忌吞服，如吞服，则应立即催吐，并携此标签立即去医院对症诊治。</w:t>
      </w:r>
    </w:p>
    <w:p w14:paraId="636318B0">
      <w:pPr>
        <w:rPr>
          <w:rFonts w:hint="default" w:cs="宋体"/>
        </w:rPr>
      </w:pPr>
      <w:r>
        <w:rPr>
          <w:rFonts w:cs="宋体"/>
        </w:rPr>
        <w:t>储存和运输方法：</w:t>
      </w:r>
    </w:p>
    <w:p w14:paraId="1BFF9294">
      <w:pPr>
        <w:rPr>
          <w:rFonts w:hint="default" w:cs="宋体"/>
        </w:rPr>
      </w:pPr>
      <w:r>
        <w:rPr>
          <w:rFonts w:hint="default" w:cs="宋体"/>
        </w:rPr>
        <w:t>本品应贮存在干燥、阴凉、通风、防雨处，远离火源或热源。置于儿童触及不到之处，并加锁。勿与食品、饮料、饲料、粮食等其他商品同贮同运。贮存或运输时堆层不得超过规定，注意轻拿轻放，以免损坏包装，导致产品泄漏。</w:t>
      </w:r>
    </w:p>
    <w:p w14:paraId="57D72CE3">
      <w:pPr>
        <w:rPr>
          <w:rFonts w:hint="default" w:cs="宋体"/>
        </w:rPr>
      </w:pPr>
      <w:r>
        <w:rPr>
          <w:rFonts w:cs="宋体"/>
        </w:rPr>
        <w:t>质量保证期：2年</w:t>
      </w:r>
    </w:p>
    <w:p w14:paraId="22753AA5">
      <w:pPr>
        <w:rPr>
          <w:rFonts w:hint="default"/>
        </w:rPr>
      </w:pPr>
      <w:r>
        <w:rPr>
          <w:rFonts w:cs="宋体"/>
        </w:rPr>
        <w:t>备注：</w:t>
      </w:r>
    </w:p>
    <w:p w14:paraId="5F184EF0">
      <w:pPr>
        <w:rPr>
          <w:rFonts w:hint="default"/>
        </w:rPr>
      </w:pPr>
      <w:r>
        <w:br w:type="page"/>
      </w:r>
    </w:p>
    <w:p w14:paraId="62D2C614">
      <w:pPr>
        <w:tabs>
          <w:tab w:val="center" w:pos="4153"/>
        </w:tabs>
        <w:rPr>
          <w:rFonts w:hint="default"/>
        </w:rPr>
      </w:pPr>
      <w:r>
        <w:rPr>
          <w:rFonts w:cs="宋体"/>
        </w:rPr>
        <w:t>登记证号：</w:t>
      </w:r>
      <w:r>
        <w:t>PD20181107</w:t>
      </w:r>
      <w:r>
        <w:tab/>
      </w:r>
    </w:p>
    <w:p w14:paraId="004D3356">
      <w:pPr>
        <w:rPr>
          <w:rFonts w:hint="default"/>
        </w:rPr>
      </w:pPr>
      <w:r>
        <w:rPr>
          <w:rFonts w:cs="宋体"/>
        </w:rPr>
        <w:t>登记证持有人：</w:t>
      </w:r>
      <w:r>
        <w:t>安徽科立华化工有限公司</w:t>
      </w:r>
    </w:p>
    <w:p w14:paraId="53337F63">
      <w:pPr>
        <w:rPr>
          <w:rFonts w:hint="default"/>
        </w:rPr>
      </w:pPr>
      <w:r>
        <w:rPr>
          <w:rFonts w:cs="宋体"/>
        </w:rPr>
        <w:t>农药名称：</w:t>
      </w:r>
      <w:r>
        <w:t>五氟·氰氟草</w:t>
      </w:r>
    </w:p>
    <w:p w14:paraId="1221D724">
      <w:pPr>
        <w:rPr>
          <w:rFonts w:hint="default"/>
        </w:rPr>
      </w:pPr>
      <w:r>
        <w:rPr>
          <w:rFonts w:cs="宋体"/>
        </w:rPr>
        <w:t xml:space="preserve">剂型：可分散油悬浮剂 </w:t>
      </w:r>
    </w:p>
    <w:p w14:paraId="0C3F1065">
      <w:pPr>
        <w:rPr>
          <w:rFonts w:hint="default"/>
        </w:rPr>
      </w:pPr>
      <w:r>
        <w:rPr>
          <w:rFonts w:cs="宋体"/>
        </w:rPr>
        <w:t>毒性及其标识：</w:t>
      </w:r>
      <w:r>
        <w:t xml:space="preserve"> </w:t>
      </w:r>
      <w:r>
        <w:drawing>
          <wp:inline distT="0" distB="0" distL="114300" distR="114300">
            <wp:extent cx="635000" cy="431800"/>
            <wp:effectExtent l="0" t="0" r="1270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总有效成分含量：60克/升</w:t>
      </w:r>
    </w:p>
    <w:p w14:paraId="0E65E6FE">
      <w:pPr>
        <w:rPr>
          <w:rFonts w:hint="default"/>
        </w:rPr>
      </w:pPr>
      <w:r>
        <w:t>有效成分及其含量：</w:t>
      </w:r>
    </w:p>
    <w:p w14:paraId="55F97F27">
      <w:pPr>
        <w:ind w:left="420" w:firstLine="660" w:firstLineChars="275"/>
        <w:rPr>
          <w:rFonts w:hint="default"/>
        </w:rPr>
      </w:pPr>
      <w:r>
        <w:t>氰氟草酯50克/升，五氟磺草胺10克/升</w:t>
      </w:r>
    </w:p>
    <w:p w14:paraId="7275D2E6">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2EBD95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92FDB59">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E08AC3">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FF462E">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415C91">
            <w:pPr>
              <w:rPr>
                <w:rFonts w:hint="default"/>
              </w:rPr>
            </w:pPr>
            <w:r>
              <w:rPr>
                <w:rFonts w:cs="宋体"/>
              </w:rPr>
              <w:t>施用方式</w:t>
            </w:r>
          </w:p>
        </w:tc>
      </w:tr>
      <w:tr w14:paraId="456A88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D9B9BB1">
            <w:pPr>
              <w:rPr>
                <w:rFonts w:hint="default"/>
              </w:rPr>
            </w:pPr>
            <w:r>
              <w:rPr>
                <w:rFonts w:ascii="仿宋" w:hAnsi="仿宋" w:eastAsia="仿宋" w:cs="仿宋"/>
              </w:rPr>
              <w:t>水稻田(直播)</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354C04">
            <w:pPr>
              <w:rPr>
                <w:rFonts w:hint="default"/>
              </w:rPr>
            </w:pPr>
            <w:r>
              <w:rPr>
                <w:rFonts w:ascii="仿宋" w:hAnsi="仿宋" w:eastAsia="仿宋" w:cs="仿宋"/>
              </w:rPr>
              <w:t>一年生杂草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7DE8B5">
            <w:pPr>
              <w:rPr>
                <w:rFonts w:hint="default"/>
              </w:rPr>
            </w:pPr>
            <w:r>
              <w:rPr>
                <w:rFonts w:ascii="仿宋" w:hAnsi="仿宋" w:eastAsia="仿宋" w:cs="仿宋"/>
              </w:rPr>
              <w:t>100-130毫升/亩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1A7AB3">
            <w:pPr>
              <w:rPr>
                <w:rFonts w:hint="default"/>
              </w:rPr>
            </w:pPr>
            <w:r>
              <w:rPr>
                <w:rFonts w:ascii="仿宋" w:hAnsi="仿宋" w:eastAsia="仿宋" w:cs="仿宋"/>
              </w:rPr>
              <w:t>茎叶喷雾</w:t>
            </w:r>
          </w:p>
        </w:tc>
      </w:tr>
    </w:tbl>
    <w:p w14:paraId="6C84345F">
      <w:pPr>
        <w:rPr>
          <w:rFonts w:hint="default" w:cs="宋体"/>
        </w:rPr>
      </w:pPr>
      <w:r>
        <w:rPr>
          <w:rFonts w:cs="宋体"/>
        </w:rPr>
        <w:t>使用技术要求:</w:t>
      </w:r>
      <w:r>
        <w:br w:type="textWrapping"/>
      </w:r>
      <w:r>
        <w:t>1.直播水稻田应于杂草2—5叶期施药。茎叶喷雾，细雾滴，喷施均匀周到。2.用水量20—30升/亩，施药前排水，使杂草茎叶三分之二以上露出水面，施药后24小时至72小时内灌水，保持3—5厘米水层5—7天。3.施药时及药后1—2天内，水层不能浸没水稻秧心。在水稻秧田上使用应尤为注意。4.施药量按稗草密度和叶龄确定，稗草密度大、草龄大，使用上限用药量。</w:t>
      </w:r>
    </w:p>
    <w:p w14:paraId="685D61EA">
      <w:pPr>
        <w:rPr>
          <w:rFonts w:hint="default" w:cs="宋体"/>
        </w:rPr>
      </w:pPr>
      <w:r>
        <w:rPr>
          <w:rFonts w:cs="宋体"/>
        </w:rPr>
        <w:t>产品性能:</w:t>
      </w:r>
      <w:r>
        <w:br w:type="textWrapping"/>
      </w:r>
      <w:r>
        <w:t>本品为磺酰胺类和芳氧苯氧丙酸类传导型除草剂混配制剂，茎叶喷雾可以有效防除稻田中的稗草（包括稻稗）、一年生阔叶草和莎草等杂草。</w:t>
      </w:r>
    </w:p>
    <w:p w14:paraId="0B23F00F">
      <w:pPr>
        <w:rPr>
          <w:rFonts w:hint="default" w:cs="宋体"/>
        </w:rPr>
      </w:pPr>
      <w:r>
        <w:rPr>
          <w:rFonts w:cs="宋体"/>
        </w:rPr>
        <w:t>注意事项：</w:t>
      </w:r>
      <w:r>
        <w:br w:type="textWrapping"/>
      </w:r>
      <w:r>
        <w:rPr>
          <w:rFonts w:cs="宋体"/>
        </w:rPr>
        <w:t>1.本剂只能用于茎叶喷雾，禁止改变使用方法。 2.配药前务必充分摇匀本品。3.使用本品时应穿戴适当的防护服及用具（见图形标识），避免吸入药粉或药液。施药期间不可吃东西和饮水。施药后应及时洗手和洗脸。4.远离水产养殖区施药，禁止在河塘等水体内清洗施药器具。赤眼蜂等天敌放飞区域禁用。鱼或虾蟹套养区禁用，施药后的田水不得直接排入水体，蚕室和桑园附近禁用。5.请严格按照标签说明使用。如需业务和技术上的支持，请即与本公司联系。6.孕妇及哺乳期妇女禁止接触。7.用过的容器应妥善处理，不可作他用，也不可随意丢弃。</w:t>
      </w:r>
    </w:p>
    <w:p w14:paraId="572F76B6">
      <w:pPr>
        <w:rPr>
          <w:rFonts w:hint="default"/>
        </w:rPr>
      </w:pPr>
      <w:r>
        <w:rPr>
          <w:rFonts w:cs="宋体"/>
        </w:rPr>
        <w:t>中毒急救措施：</w:t>
      </w:r>
      <w:r>
        <w:br w:type="textWrapping"/>
      </w:r>
      <w:r>
        <w:t>1.眼睛溅入：立刻用大量清水冲洗，如配戴隐形眼镜，冲洗1-2分钟后摘掉眼镜再冲洗数分钟。如症状持续，请就医。2.误食：请勿自行引吐。请即就医。3.皮肤接触：脱去被溅及衣物。立刻用大量清水冲洗皮肤。如症状持续，请就医。衣物彻底清洗后方可再穿。丢弃无法清洗的物件如皮革制品。4.误吸：转移至空气清新处，如症状持续，请携标签就医。5.给医护人员的提示：可用乙醇和血透析方法治疗。</w:t>
      </w:r>
    </w:p>
    <w:p w14:paraId="16916A64">
      <w:pPr>
        <w:rPr>
          <w:rFonts w:hint="default" w:cs="宋体"/>
        </w:rPr>
      </w:pPr>
      <w:r>
        <w:rPr>
          <w:rFonts w:cs="宋体"/>
        </w:rPr>
        <w:t>储存和运输方法：</w:t>
      </w:r>
    </w:p>
    <w:p w14:paraId="786BD209">
      <w:pPr>
        <w:rPr>
          <w:rFonts w:hint="default" w:cs="宋体"/>
        </w:rPr>
      </w:pPr>
      <w:r>
        <w:rPr>
          <w:rFonts w:hint="default" w:cs="宋体"/>
        </w:rPr>
        <w:t>1.本品应密封贮存在干燥、阴凉、通风、防雨处，远离火源或热源。2.存放于儿童触及不到之处，并加锁。3.勿与食品、饮料、粮食、饲料等其他商品同贮同运。贮存或运输时堆层不得超过规定，注意轻拿轻放，以免损坏包装，导致产品泄漏。</w:t>
      </w:r>
    </w:p>
    <w:p w14:paraId="1F88AD56">
      <w:pPr>
        <w:rPr>
          <w:rFonts w:hint="default" w:cs="宋体"/>
        </w:rPr>
      </w:pPr>
      <w:r>
        <w:rPr>
          <w:rFonts w:cs="宋体"/>
        </w:rPr>
        <w:t>质量保证期：2年</w:t>
      </w:r>
    </w:p>
    <w:p w14:paraId="2CF8B7AC">
      <w:pPr>
        <w:rPr>
          <w:rFonts w:hint="default"/>
        </w:rPr>
      </w:pPr>
      <w:r>
        <w:rPr>
          <w:rFonts w:cs="宋体"/>
        </w:rPr>
        <w:t>备注：</w:t>
      </w:r>
    </w:p>
    <w:p w14:paraId="3B98C51E">
      <w:pPr>
        <w:rPr>
          <w:rFonts w:hint="default"/>
        </w:rPr>
      </w:pPr>
      <w:r>
        <w:br w:type="page"/>
      </w:r>
    </w:p>
    <w:p w14:paraId="114C81E3">
      <w:pPr>
        <w:tabs>
          <w:tab w:val="center" w:pos="4153"/>
        </w:tabs>
        <w:rPr>
          <w:rFonts w:hint="default"/>
        </w:rPr>
      </w:pPr>
      <w:r>
        <w:rPr>
          <w:rFonts w:cs="宋体"/>
        </w:rPr>
        <w:t>登记证号：</w:t>
      </w:r>
      <w:r>
        <w:t>PD20120441</w:t>
      </w:r>
      <w:r>
        <w:tab/>
      </w:r>
    </w:p>
    <w:p w14:paraId="6E019CD6">
      <w:pPr>
        <w:rPr>
          <w:rFonts w:hint="default"/>
        </w:rPr>
      </w:pPr>
      <w:r>
        <w:rPr>
          <w:rFonts w:cs="宋体"/>
        </w:rPr>
        <w:t>登记证持有人：</w:t>
      </w:r>
      <w:r>
        <w:t>安徽科立华化工有限公司</w:t>
      </w:r>
    </w:p>
    <w:p w14:paraId="43C34B45">
      <w:pPr>
        <w:rPr>
          <w:rFonts w:hint="default"/>
        </w:rPr>
      </w:pPr>
      <w:r>
        <w:rPr>
          <w:rFonts w:cs="宋体"/>
        </w:rPr>
        <w:t>农药名称：</w:t>
      </w:r>
      <w:r>
        <w:t>噁草酮</w:t>
      </w:r>
    </w:p>
    <w:p w14:paraId="3CEA4128">
      <w:pPr>
        <w:rPr>
          <w:rFonts w:hint="default"/>
        </w:rPr>
      </w:pPr>
      <w:r>
        <w:rPr>
          <w:rFonts w:cs="宋体"/>
        </w:rPr>
        <w:t xml:space="preserve">剂型：乳油 </w:t>
      </w:r>
    </w:p>
    <w:p w14:paraId="496CCBCC">
      <w:pPr>
        <w:rPr>
          <w:rFonts w:hint="default"/>
        </w:rPr>
      </w:pPr>
      <w:r>
        <w:rPr>
          <w:rFonts w:cs="宋体"/>
        </w:rPr>
        <w:t>毒性及其标识：</w:t>
      </w:r>
      <w:r>
        <w:t>微毒</w:t>
      </w:r>
    </w:p>
    <w:p w14:paraId="1F74F5DC">
      <w:pPr>
        <w:rPr>
          <w:rFonts w:hint="default"/>
        </w:rPr>
      </w:pPr>
      <w:r>
        <w:t>有效成分及其含量：</w:t>
      </w:r>
    </w:p>
    <w:p w14:paraId="380C4861">
      <w:pPr>
        <w:ind w:left="420" w:firstLine="660" w:firstLineChars="275"/>
        <w:rPr>
          <w:rFonts w:hint="default"/>
        </w:rPr>
      </w:pPr>
      <w:r>
        <w:t>噁草酮26%</w:t>
      </w:r>
    </w:p>
    <w:p w14:paraId="21C7BF37">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710F26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1CCD7D6">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A5C7FE">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E16B47">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F2F558">
            <w:pPr>
              <w:rPr>
                <w:rFonts w:hint="default"/>
              </w:rPr>
            </w:pPr>
            <w:r>
              <w:rPr>
                <w:rFonts w:cs="宋体"/>
              </w:rPr>
              <w:t>施用方式</w:t>
            </w:r>
          </w:p>
        </w:tc>
      </w:tr>
      <w:tr w14:paraId="3EC0AA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72CC473">
            <w:pPr>
              <w:rPr>
                <w:rFonts w:hint="default"/>
              </w:rPr>
            </w:pPr>
            <w:r>
              <w:rPr>
                <w:rFonts w:ascii="仿宋" w:hAnsi="仿宋" w:eastAsia="仿宋" w:cs="仿宋"/>
              </w:rPr>
              <w:t>水稻田(直播)</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007B8A">
            <w:pPr>
              <w:rPr>
                <w:rFonts w:hint="default"/>
              </w:rPr>
            </w:pPr>
            <w:r>
              <w:rPr>
                <w:rFonts w:ascii="仿宋" w:hAnsi="仿宋" w:eastAsia="仿宋" w:cs="仿宋"/>
              </w:rPr>
              <w:t>一年生杂草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380322">
            <w:pPr>
              <w:rPr>
                <w:rFonts w:hint="default"/>
              </w:rPr>
            </w:pPr>
            <w:r>
              <w:rPr>
                <w:rFonts w:ascii="仿宋" w:hAnsi="仿宋" w:eastAsia="仿宋" w:cs="仿宋"/>
              </w:rPr>
              <w:t>70-130毫升/亩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A10CB1">
            <w:pPr>
              <w:rPr>
                <w:rFonts w:hint="default"/>
              </w:rPr>
            </w:pPr>
            <w:r>
              <w:rPr>
                <w:rFonts w:ascii="仿宋" w:hAnsi="仿宋" w:eastAsia="仿宋" w:cs="仿宋"/>
              </w:rPr>
              <w:t>土壤喷雾</w:t>
            </w:r>
          </w:p>
        </w:tc>
      </w:tr>
      <w:tr w14:paraId="108450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F0EEBDB">
            <w:pPr>
              <w:rPr>
                <w:rFonts w:hint="default"/>
              </w:rPr>
            </w:pPr>
            <w:r>
              <w:rPr>
                <w:rFonts w:ascii="仿宋" w:hAnsi="仿宋" w:eastAsia="仿宋" w:cs="仿宋"/>
              </w:rPr>
              <w:t>花生田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9C4E7C">
            <w:pPr>
              <w:rPr>
                <w:rFonts w:hint="default"/>
              </w:rPr>
            </w:pPr>
            <w:r>
              <w:rPr>
                <w:rFonts w:ascii="仿宋" w:hAnsi="仿宋" w:eastAsia="仿宋" w:cs="仿宋"/>
              </w:rPr>
              <w:t>一年生杂草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78141C">
            <w:pPr>
              <w:rPr>
                <w:rFonts w:hint="default"/>
              </w:rPr>
            </w:pPr>
            <w:r>
              <w:rPr>
                <w:rFonts w:ascii="仿宋" w:hAnsi="仿宋" w:eastAsia="仿宋" w:cs="仿宋"/>
              </w:rPr>
              <w:t>100-150毫升/亩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37E490">
            <w:pPr>
              <w:rPr>
                <w:rFonts w:hint="default"/>
              </w:rPr>
            </w:pPr>
            <w:r>
              <w:rPr>
                <w:rFonts w:ascii="仿宋" w:hAnsi="仿宋" w:eastAsia="仿宋" w:cs="仿宋"/>
              </w:rPr>
              <w:t>播后苗前土壤喷雾</w:t>
            </w:r>
          </w:p>
        </w:tc>
      </w:tr>
    </w:tbl>
    <w:p w14:paraId="105B562D">
      <w:pPr>
        <w:rPr>
          <w:rFonts w:hint="default" w:cs="宋体"/>
        </w:rPr>
      </w:pPr>
      <w:r>
        <w:rPr>
          <w:rFonts w:cs="宋体"/>
        </w:rPr>
        <w:t>使用技术要求:</w:t>
      </w:r>
      <w:r>
        <w:br w:type="textWrapping"/>
      </w:r>
      <w:r>
        <w:t>1.地膜花生：作物播后苗前或覆膜前，亩兑水20—40升土壤喷雾处理。露地花生，作物播后苗前，亩兑水20-40升对土壤进行均匀封闭喷雾处理。2.水稻播种前，亩兑水30—50升，土壤喷雾处理。施药应均匀，勿重喷或漏喷，避免药液飘移到邻近敏感作物上，以防产生药害。3.每季最多使用1次。4.大风天或下雨前后，请勿施药。</w:t>
      </w:r>
    </w:p>
    <w:p w14:paraId="27B6B894">
      <w:pPr>
        <w:rPr>
          <w:rFonts w:hint="default" w:cs="宋体"/>
        </w:rPr>
      </w:pPr>
      <w:r>
        <w:rPr>
          <w:rFonts w:cs="宋体"/>
        </w:rPr>
        <w:t>产品性能:</w:t>
      </w:r>
      <w:r>
        <w:br w:type="textWrapping"/>
      </w:r>
      <w:r>
        <w:t>本品可防除直播水稻田中的稗草、千金子、鸭舌草、节节菜、异型莎草等多种一年生禾本科、莎草科及阔叶类杂草,及花生田中的一年生杂草。</w:t>
      </w:r>
    </w:p>
    <w:p w14:paraId="4436B4BE">
      <w:pPr>
        <w:rPr>
          <w:rFonts w:hint="default" w:cs="宋体"/>
        </w:rPr>
      </w:pPr>
      <w:r>
        <w:rPr>
          <w:rFonts w:cs="宋体"/>
        </w:rPr>
        <w:t>注意事项：</w:t>
      </w:r>
      <w:r>
        <w:br w:type="textWrapping"/>
      </w:r>
      <w:r>
        <w:rPr>
          <w:rFonts w:cs="宋体"/>
        </w:rPr>
        <w:t>1.严格按推荐的使用技术均匀施用，不得超范围使用。直播水稻田使用时，应在播前2-3天整平田面后，进行土壤封闭喷雾处理，用前须进行安全性试验。 2.本品对蜜蜂和鱼有毒，包装倒空洗净后应妥善处理，不可作他用，严禁其药液或污染物污染沟渠、水源和鱼塘，开花植物花期禁用。禁止在桑园附近使用。赤眼蜂等天敌昆虫放飞区禁用。3.本品对眼睛和皮肤中等刺激作用，误用可能损害健康，应避免眼睛和身体直接接触。施用时应戴防护镜、口罩、手套和防护服等防护用具，并禁止饮食和吸烟；使用后饮食和吸烟前应用肥皂和清水彻底清洗暴露在外的皮肤。4.避免孕妇及哺乳期妇女接触。5.远离水产养殖区施药，鱼或虾蟹套养稻田禁用，施药后的田水不得直接排入水体。禁止河塘等水体清洗药械。6.用过的容器应妥善处理，不可作它用，也不可随意丢弃。</w:t>
      </w:r>
    </w:p>
    <w:p w14:paraId="05024B93">
      <w:pPr>
        <w:rPr>
          <w:rFonts w:hint="default"/>
        </w:rPr>
      </w:pPr>
      <w:r>
        <w:rPr>
          <w:rFonts w:cs="宋体"/>
        </w:rPr>
        <w:t>中毒急救措施：</w:t>
      </w:r>
      <w:r>
        <w:br w:type="textWrapping"/>
      </w:r>
      <w:r>
        <w:t>1.不慎吸入，应将病人立即转移至空气清新处，不慎药液接触皮肤,用大量的肥皂和清水清洗皮肤表面。2.不慎药液接触眼睛，用清水冲洗眼睛至少15分钟。3.不慎误食，则应立即催吐，并携此标签立即就医，保证呼吸道畅通，服用医用活性炭吸附剂；呼吸困难时应实施吸氧，检查病人的意识状态、呼吸和脉搏。本品无解毒剂，应对症治疗。</w:t>
      </w:r>
    </w:p>
    <w:p w14:paraId="34D1C8EA">
      <w:pPr>
        <w:rPr>
          <w:rFonts w:hint="default" w:cs="宋体"/>
        </w:rPr>
      </w:pPr>
      <w:r>
        <w:rPr>
          <w:rFonts w:cs="宋体"/>
        </w:rPr>
        <w:t>储存和运输方法：</w:t>
      </w:r>
    </w:p>
    <w:p w14:paraId="0B874026">
      <w:pPr>
        <w:rPr>
          <w:rFonts w:hint="default" w:cs="宋体"/>
        </w:rPr>
      </w:pPr>
      <w:r>
        <w:rPr>
          <w:rFonts w:hint="default" w:cs="宋体"/>
        </w:rPr>
        <w:t>1.本品易燃，应密封后存放在阴凉、干燥、通风防雨处，远离火种、 火源。不要直接置于阳光下，或过热,或低于0℃的地方。2.不能与食品、饮料、粮食、饲料和种子等混合贮存。3.远离家禽，远离儿童，置于儿童触及不到的地方，并加锁。</w:t>
      </w:r>
    </w:p>
    <w:p w14:paraId="57DC50EC">
      <w:pPr>
        <w:rPr>
          <w:rFonts w:hint="default" w:cs="宋体"/>
        </w:rPr>
      </w:pPr>
      <w:r>
        <w:rPr>
          <w:rFonts w:cs="宋体"/>
        </w:rPr>
        <w:t>质量保证期：2年</w:t>
      </w:r>
    </w:p>
    <w:p w14:paraId="66F46D93">
      <w:pPr>
        <w:rPr>
          <w:rFonts w:hint="default"/>
        </w:rPr>
      </w:pPr>
      <w:r>
        <w:rPr>
          <w:rFonts w:cs="宋体"/>
        </w:rPr>
        <w:t>备注：</w:t>
      </w:r>
    </w:p>
    <w:p w14:paraId="7A0C7F0E">
      <w:pPr>
        <w:rPr>
          <w:rFonts w:hint="default"/>
        </w:rPr>
      </w:pPr>
    </w:p>
    <w:p w14:paraId="21CBF5AD">
      <w:pPr>
        <w:rPr>
          <w:rFonts w:hint="default"/>
        </w:rPr>
      </w:pPr>
      <w:r>
        <w:br w:type="page"/>
      </w:r>
    </w:p>
    <w:p w14:paraId="278C6328">
      <w:pPr>
        <w:tabs>
          <w:tab w:val="center" w:pos="4153"/>
        </w:tabs>
        <w:rPr>
          <w:rFonts w:hint="default"/>
        </w:rPr>
      </w:pPr>
      <w:r>
        <w:rPr>
          <w:rFonts w:cs="宋体"/>
        </w:rPr>
        <w:t>登记证号：</w:t>
      </w:r>
      <w:r>
        <w:t>PD20096069</w:t>
      </w:r>
      <w:r>
        <w:tab/>
      </w:r>
    </w:p>
    <w:p w14:paraId="532F171E">
      <w:pPr>
        <w:rPr>
          <w:rFonts w:hint="default"/>
        </w:rPr>
      </w:pPr>
      <w:r>
        <w:rPr>
          <w:rFonts w:cs="宋体"/>
        </w:rPr>
        <w:t>登记证持有人：</w:t>
      </w:r>
      <w:r>
        <w:t>法国道达尔流体公司</w:t>
      </w:r>
    </w:p>
    <w:p w14:paraId="6A50F3C4">
      <w:pPr>
        <w:rPr>
          <w:rFonts w:hint="default"/>
        </w:rPr>
      </w:pPr>
      <w:r>
        <w:rPr>
          <w:rFonts w:cs="宋体"/>
        </w:rPr>
        <w:t>农药名称：</w:t>
      </w:r>
      <w:r>
        <w:t>矿物油</w:t>
      </w:r>
    </w:p>
    <w:p w14:paraId="65A52CE4">
      <w:pPr>
        <w:rPr>
          <w:rFonts w:hint="default"/>
        </w:rPr>
      </w:pPr>
      <w:r>
        <w:rPr>
          <w:rFonts w:cs="宋体"/>
        </w:rPr>
        <w:t xml:space="preserve">剂型：乳油 </w:t>
      </w:r>
    </w:p>
    <w:p w14:paraId="4B94E158">
      <w:pPr>
        <w:rPr>
          <w:rFonts w:hint="default"/>
        </w:rPr>
      </w:pPr>
      <w:r>
        <w:rPr>
          <w:rFonts w:cs="宋体"/>
        </w:rPr>
        <w:t>毒性及其标识：</w:t>
      </w:r>
      <w:r>
        <w:t xml:space="preserve"> 微毒</w:t>
      </w:r>
    </w:p>
    <w:p w14:paraId="4C7D4A53">
      <w:pPr>
        <w:rPr>
          <w:rFonts w:hint="default"/>
        </w:rPr>
      </w:pPr>
      <w:r>
        <w:t>有效成分及其含量：</w:t>
      </w:r>
    </w:p>
    <w:p w14:paraId="45FD0C52">
      <w:pPr>
        <w:ind w:left="420" w:firstLine="660" w:firstLineChars="275"/>
        <w:rPr>
          <w:rFonts w:hint="default"/>
        </w:rPr>
      </w:pPr>
      <w:r>
        <w:t>矿物油97%</w:t>
      </w:r>
    </w:p>
    <w:p w14:paraId="784DF566">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7C3169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986F7D6">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3F0D1E">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BDB599">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731A6D">
            <w:pPr>
              <w:rPr>
                <w:rFonts w:hint="default"/>
              </w:rPr>
            </w:pPr>
            <w:r>
              <w:rPr>
                <w:rFonts w:cs="宋体"/>
              </w:rPr>
              <w:t>施用方式</w:t>
            </w:r>
          </w:p>
        </w:tc>
      </w:tr>
      <w:tr w14:paraId="1EFD8C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E4A52AB">
            <w:pPr>
              <w:rPr>
                <w:rFonts w:hint="default"/>
              </w:rPr>
            </w:pPr>
            <w:r>
              <w:rPr>
                <w:rFonts w:ascii="仿宋" w:hAnsi="仿宋" w:eastAsia="仿宋" w:cs="仿宋"/>
              </w:rPr>
              <w:t>柑橘树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E9D3AF">
            <w:pPr>
              <w:rPr>
                <w:rFonts w:hint="default"/>
              </w:rPr>
            </w:pPr>
            <w:r>
              <w:rPr>
                <w:rFonts w:ascii="仿宋" w:hAnsi="仿宋" w:eastAsia="仿宋" w:cs="仿宋"/>
              </w:rPr>
              <w:t>介壳虫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3D464C">
            <w:pPr>
              <w:rPr>
                <w:rFonts w:hint="default"/>
              </w:rPr>
            </w:pPr>
            <w:r>
              <w:rPr>
                <w:rFonts w:ascii="仿宋" w:hAnsi="仿宋" w:eastAsia="仿宋" w:cs="仿宋"/>
              </w:rPr>
              <w:t>100－150倍液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917835">
            <w:pPr>
              <w:rPr>
                <w:rFonts w:hint="default"/>
              </w:rPr>
            </w:pPr>
            <w:r>
              <w:rPr>
                <w:rFonts w:ascii="仿宋" w:hAnsi="仿宋" w:eastAsia="仿宋" w:cs="仿宋"/>
              </w:rPr>
              <w:t>喷雾</w:t>
            </w:r>
          </w:p>
        </w:tc>
      </w:tr>
      <w:tr w14:paraId="672387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0D12F4E">
            <w:pPr>
              <w:rPr>
                <w:rFonts w:hint="default"/>
              </w:rPr>
            </w:pPr>
            <w:r>
              <w:rPr>
                <w:rFonts w:ascii="仿宋" w:hAnsi="仿宋" w:eastAsia="仿宋" w:cs="仿宋"/>
              </w:rPr>
              <w:t>柑橘树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D65191">
            <w:pPr>
              <w:rPr>
                <w:rFonts w:hint="default"/>
              </w:rPr>
            </w:pPr>
            <w:r>
              <w:rPr>
                <w:rFonts w:ascii="仿宋" w:hAnsi="仿宋" w:eastAsia="仿宋" w:cs="仿宋"/>
              </w:rPr>
              <w:t>潜叶蛾</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41EF36">
            <w:pPr>
              <w:rPr>
                <w:rFonts w:hint="default"/>
              </w:rPr>
            </w:pPr>
            <w:r>
              <w:rPr>
                <w:rFonts w:ascii="仿宋" w:hAnsi="仿宋" w:eastAsia="仿宋" w:cs="仿宋"/>
              </w:rPr>
              <w:t>100－150倍液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B5D8C3">
            <w:pPr>
              <w:rPr>
                <w:rFonts w:hint="default"/>
              </w:rPr>
            </w:pPr>
            <w:r>
              <w:rPr>
                <w:rFonts w:ascii="仿宋" w:hAnsi="仿宋" w:eastAsia="仿宋" w:cs="仿宋"/>
              </w:rPr>
              <w:t>喷雾</w:t>
            </w:r>
          </w:p>
        </w:tc>
      </w:tr>
      <w:tr w14:paraId="7F6902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7CB2488">
            <w:pPr>
              <w:rPr>
                <w:rFonts w:hint="default"/>
              </w:rPr>
            </w:pPr>
            <w:r>
              <w:rPr>
                <w:rFonts w:ascii="仿宋" w:hAnsi="仿宋" w:eastAsia="仿宋" w:cs="仿宋"/>
              </w:rPr>
              <w:t>柑橘树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622997">
            <w:pPr>
              <w:rPr>
                <w:rFonts w:hint="default"/>
              </w:rPr>
            </w:pPr>
            <w:r>
              <w:rPr>
                <w:rFonts w:ascii="仿宋" w:hAnsi="仿宋" w:eastAsia="仿宋" w:cs="仿宋"/>
              </w:rPr>
              <w:t>红蜘蛛</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F0B487">
            <w:pPr>
              <w:rPr>
                <w:rFonts w:hint="default"/>
              </w:rPr>
            </w:pPr>
            <w:r>
              <w:rPr>
                <w:rFonts w:ascii="仿宋" w:hAnsi="仿宋" w:eastAsia="仿宋" w:cs="仿宋"/>
              </w:rPr>
              <w:t>100－150倍液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76F27C">
            <w:pPr>
              <w:rPr>
                <w:rFonts w:hint="default"/>
              </w:rPr>
            </w:pPr>
            <w:r>
              <w:rPr>
                <w:rFonts w:ascii="仿宋" w:hAnsi="仿宋" w:eastAsia="仿宋" w:cs="仿宋"/>
              </w:rPr>
              <w:t>喷雾</w:t>
            </w:r>
          </w:p>
        </w:tc>
      </w:tr>
      <w:tr w14:paraId="5AEDA0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10B27E0">
            <w:pPr>
              <w:rPr>
                <w:rFonts w:hint="default"/>
              </w:rPr>
            </w:pPr>
            <w:r>
              <w:rPr>
                <w:rFonts w:ascii="仿宋" w:hAnsi="仿宋" w:eastAsia="仿宋" w:cs="仿宋"/>
              </w:rPr>
              <w:t>柑橘树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B5FB33">
            <w:pPr>
              <w:rPr>
                <w:rFonts w:hint="default"/>
              </w:rPr>
            </w:pPr>
            <w:r>
              <w:rPr>
                <w:rFonts w:ascii="仿宋" w:hAnsi="仿宋" w:eastAsia="仿宋" w:cs="仿宋"/>
              </w:rPr>
              <w:t>蚜虫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73D718">
            <w:pPr>
              <w:rPr>
                <w:rFonts w:hint="default"/>
              </w:rPr>
            </w:pPr>
            <w:r>
              <w:rPr>
                <w:rFonts w:ascii="仿宋" w:hAnsi="仿宋" w:eastAsia="仿宋" w:cs="仿宋"/>
              </w:rPr>
              <w:t>100－150倍液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EB8762">
            <w:pPr>
              <w:rPr>
                <w:rFonts w:hint="default"/>
              </w:rPr>
            </w:pPr>
            <w:r>
              <w:rPr>
                <w:rFonts w:ascii="仿宋" w:hAnsi="仿宋" w:eastAsia="仿宋" w:cs="仿宋"/>
              </w:rPr>
              <w:t>喷雾</w:t>
            </w:r>
          </w:p>
        </w:tc>
      </w:tr>
      <w:tr w14:paraId="2BA063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171FD89">
            <w:pPr>
              <w:rPr>
                <w:rFonts w:hint="default"/>
              </w:rPr>
            </w:pPr>
            <w:r>
              <w:rPr>
                <w:rFonts w:ascii="仿宋" w:hAnsi="仿宋" w:eastAsia="仿宋" w:cs="仿宋"/>
              </w:rPr>
              <w:t>梨树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437243">
            <w:pPr>
              <w:rPr>
                <w:rFonts w:hint="default"/>
              </w:rPr>
            </w:pPr>
            <w:r>
              <w:rPr>
                <w:rFonts w:ascii="仿宋" w:hAnsi="仿宋" w:eastAsia="仿宋" w:cs="仿宋"/>
              </w:rPr>
              <w:t>红蜘蛛</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5AAB2D">
            <w:pPr>
              <w:rPr>
                <w:rFonts w:hint="default"/>
              </w:rPr>
            </w:pPr>
            <w:r>
              <w:rPr>
                <w:rFonts w:ascii="仿宋" w:hAnsi="仿宋" w:eastAsia="仿宋" w:cs="仿宋"/>
              </w:rPr>
              <w:t>100－150倍液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2ADC45">
            <w:pPr>
              <w:rPr>
                <w:rFonts w:hint="default"/>
              </w:rPr>
            </w:pPr>
            <w:r>
              <w:rPr>
                <w:rFonts w:ascii="仿宋" w:hAnsi="仿宋" w:eastAsia="仿宋" w:cs="仿宋"/>
              </w:rPr>
              <w:t>喷雾</w:t>
            </w:r>
          </w:p>
        </w:tc>
      </w:tr>
      <w:tr w14:paraId="38D7C1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693511A">
            <w:pPr>
              <w:rPr>
                <w:rFonts w:hint="default"/>
              </w:rPr>
            </w:pPr>
            <w:r>
              <w:rPr>
                <w:rFonts w:ascii="仿宋" w:hAnsi="仿宋" w:eastAsia="仿宋" w:cs="仿宋"/>
              </w:rPr>
              <w:t>苹果树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724591">
            <w:pPr>
              <w:rPr>
                <w:rFonts w:hint="default"/>
              </w:rPr>
            </w:pPr>
            <w:r>
              <w:rPr>
                <w:rFonts w:ascii="仿宋" w:hAnsi="仿宋" w:eastAsia="仿宋" w:cs="仿宋"/>
              </w:rPr>
              <w:t>红蜘蛛</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D438B1">
            <w:pPr>
              <w:rPr>
                <w:rFonts w:hint="default"/>
              </w:rPr>
            </w:pPr>
            <w:r>
              <w:rPr>
                <w:rFonts w:ascii="仿宋" w:hAnsi="仿宋" w:eastAsia="仿宋" w:cs="仿宋"/>
              </w:rPr>
              <w:t>100－150倍液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1C476B">
            <w:pPr>
              <w:rPr>
                <w:rFonts w:hint="default"/>
              </w:rPr>
            </w:pPr>
            <w:r>
              <w:rPr>
                <w:rFonts w:ascii="仿宋" w:hAnsi="仿宋" w:eastAsia="仿宋" w:cs="仿宋"/>
              </w:rPr>
              <w:t>喷雾</w:t>
            </w:r>
          </w:p>
        </w:tc>
      </w:tr>
      <w:tr w14:paraId="00ED03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962814A">
            <w:pPr>
              <w:rPr>
                <w:rFonts w:hint="default"/>
              </w:rPr>
            </w:pPr>
            <w:r>
              <w:rPr>
                <w:rFonts w:ascii="仿宋" w:hAnsi="仿宋" w:eastAsia="仿宋" w:cs="仿宋"/>
              </w:rPr>
              <w:t>苹果树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7F5A82">
            <w:pPr>
              <w:rPr>
                <w:rFonts w:hint="default"/>
              </w:rPr>
            </w:pPr>
            <w:r>
              <w:rPr>
                <w:rFonts w:ascii="仿宋" w:hAnsi="仿宋" w:eastAsia="仿宋" w:cs="仿宋"/>
              </w:rPr>
              <w:t>蚜虫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18CAB6">
            <w:pPr>
              <w:rPr>
                <w:rFonts w:hint="default"/>
              </w:rPr>
            </w:pPr>
            <w:r>
              <w:rPr>
                <w:rFonts w:ascii="仿宋" w:hAnsi="仿宋" w:eastAsia="仿宋" w:cs="仿宋"/>
              </w:rPr>
              <w:t>100－150倍液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60AF2F">
            <w:pPr>
              <w:rPr>
                <w:rFonts w:hint="default"/>
              </w:rPr>
            </w:pPr>
            <w:r>
              <w:rPr>
                <w:rFonts w:ascii="仿宋" w:hAnsi="仿宋" w:eastAsia="仿宋" w:cs="仿宋"/>
              </w:rPr>
              <w:t>喷雾</w:t>
            </w:r>
          </w:p>
        </w:tc>
      </w:tr>
      <w:tr w14:paraId="133D21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74F3E9E">
            <w:pPr>
              <w:rPr>
                <w:rFonts w:hint="default"/>
              </w:rPr>
            </w:pPr>
            <w:r>
              <w:rPr>
                <w:rFonts w:ascii="仿宋" w:hAnsi="仿宋" w:eastAsia="仿宋" w:cs="仿宋"/>
              </w:rPr>
              <w:t>茶树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00D956">
            <w:pPr>
              <w:rPr>
                <w:rFonts w:hint="default"/>
              </w:rPr>
            </w:pPr>
            <w:r>
              <w:rPr>
                <w:rFonts w:ascii="仿宋" w:hAnsi="仿宋" w:eastAsia="仿宋" w:cs="仿宋"/>
              </w:rPr>
              <w:t>茶橙瘿螨</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1F22F3">
            <w:pPr>
              <w:rPr>
                <w:rFonts w:hint="default"/>
              </w:rPr>
            </w:pPr>
            <w:r>
              <w:rPr>
                <w:rFonts w:ascii="仿宋" w:hAnsi="仿宋" w:eastAsia="仿宋" w:cs="仿宋"/>
              </w:rPr>
              <w:t>300-500毫升/亩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AD8FAD">
            <w:pPr>
              <w:rPr>
                <w:rFonts w:hint="default"/>
              </w:rPr>
            </w:pPr>
            <w:r>
              <w:rPr>
                <w:rFonts w:ascii="仿宋" w:hAnsi="仿宋" w:eastAsia="仿宋" w:cs="仿宋"/>
              </w:rPr>
              <w:t>喷雾</w:t>
            </w:r>
          </w:p>
        </w:tc>
      </w:tr>
    </w:tbl>
    <w:p w14:paraId="10582D23">
      <w:pPr>
        <w:rPr>
          <w:rFonts w:hint="default" w:cs="宋体"/>
        </w:rPr>
      </w:pPr>
      <w:r>
        <w:rPr>
          <w:rFonts w:cs="宋体"/>
        </w:rPr>
        <w:t>使用技术要求:</w:t>
      </w:r>
      <w:r>
        <w:br w:type="textWrapping"/>
      </w:r>
      <w:r>
        <w:t>1.使用时，先在药桶内加入一半的水，然后倒入足量的本品，充分搅匀后再加其余的水，再次充分搅匀后即可喷雾。2.配药前摇匀及喷雾期间经常搅拌药液或摇匀，可确保药液更均匀。3.喷药时必须均匀周到，完全着药，形成覆盖植株和植株上害虫害螨及其卵的完整油膜，以确保取得较好的防效。</w:t>
      </w:r>
    </w:p>
    <w:p w14:paraId="13F785EC">
      <w:pPr>
        <w:rPr>
          <w:rFonts w:hint="default" w:cs="宋体"/>
        </w:rPr>
      </w:pPr>
      <w:r>
        <w:rPr>
          <w:rFonts w:cs="宋体"/>
        </w:rPr>
        <w:t>产品性能:</w:t>
      </w:r>
      <w:r>
        <w:br w:type="textWrapping"/>
      </w:r>
      <w:r>
        <w:t>本品是从石油中提炼的天然杀虫杀螨剂。兑水喷施于植物表面形成特殊油膜，物理性封闭杀虫，封闭害虫、害螨、卵的气孔令其快速窒息死亡。对柑橘树介壳虫、潜叶蛾，柑橘树、苹果树、梨树红蜘蛛，柑橘树和苹果树蚜虫，茶树茶橙瘿螨有较好的防效。</w:t>
      </w:r>
    </w:p>
    <w:p w14:paraId="46C414AB">
      <w:pPr>
        <w:rPr>
          <w:rFonts w:hint="default" w:cs="宋体"/>
        </w:rPr>
      </w:pPr>
      <w:r>
        <w:rPr>
          <w:rFonts w:cs="宋体"/>
        </w:rPr>
        <w:t>注意事项：</w:t>
      </w:r>
      <w:r>
        <w:br w:type="textWrapping"/>
      </w:r>
      <w:r>
        <w:rPr>
          <w:rFonts w:cs="宋体"/>
        </w:rPr>
        <w:t>1.按照规定用量施药，不宜随意加大用量。不宜在作物花蕾期使用。2.依据害虫害螨的发生特性，在害虫（螨）卵孵化高峰期使用效果更好。3.当土壤严重干旱，植物出现缺水症状时，需浇水补充土壤和植株水份至植株正常生长水平，方可使用。4.当树势衰弱时，需查明原因并使植株恢复至正常生长水平，才宜使用本品。 5.不要与克菌丹、二氰蒽醌、王铜、硫磺、强酸、强碱性农药及展着剂混合喷施；嫩叶及幼果期不要与炔螨特混合喷施；不要与有潜在药害风险的农药混合喷施。无法确认与其他农药混用喷施的安全性时，宜先做小规模（几株）测试，证实无药害后再大面积应用。6.使用后剩下的药剂不可倒入水田、湖泊、河川里。装此药剂的容器不能利用装其它东西，应采取焚烧或者掩埋等方法，加以妥善处理。 7.施药时应戴口罩、手套、穿防护服，严禁吸烟和饮食，不得迎风施药，避免身体直接接触药液。施药后应彻底清洗裸露的皮肤和衣服。避免溅及眼睛，皮肤和衣服。禁止在河塘等水域内清洗施药器具。</w:t>
      </w:r>
    </w:p>
    <w:p w14:paraId="2BEE0898">
      <w:pPr>
        <w:rPr>
          <w:rFonts w:hint="default"/>
        </w:rPr>
      </w:pPr>
      <w:r>
        <w:rPr>
          <w:rFonts w:cs="宋体"/>
        </w:rPr>
        <w:t>中毒急救措施：</w:t>
      </w:r>
      <w:r>
        <w:br w:type="textWrapping"/>
      </w:r>
      <w:r>
        <w:t>对皮肤有轻微刺激。 1.如药液溅到皮肤，请立即用肥皂和清水冲洗干净； 2.如药液溅到眼内，应用足量清水冲洗至少15分钟，并请医生诊治； 3.如误服应携标签立即就医，对症治疗。</w:t>
      </w:r>
    </w:p>
    <w:p w14:paraId="083B4594">
      <w:pPr>
        <w:rPr>
          <w:rFonts w:hint="default" w:cs="宋体"/>
        </w:rPr>
      </w:pPr>
      <w:r>
        <w:rPr>
          <w:rFonts w:cs="宋体"/>
        </w:rPr>
        <w:t>储存和运输方法：</w:t>
      </w:r>
    </w:p>
    <w:p w14:paraId="1AE9032F">
      <w:pPr>
        <w:rPr>
          <w:rFonts w:hint="default" w:cs="宋体"/>
        </w:rPr>
      </w:pPr>
      <w:r>
        <w:rPr>
          <w:rFonts w:hint="default" w:cs="宋体"/>
        </w:rPr>
        <w:t>1.产品密封后在放在阴凉、干燥、通风处，不要直接置于阳光下。 2.远离家禽，不能与食品、饮料、粮食、饲料和种子同贮同运。 3.远离儿童，贮存于儿童触及不到的地方，并加锁。 4.本品易燃，远离火种、热源。</w:t>
      </w:r>
    </w:p>
    <w:p w14:paraId="501DE3BD">
      <w:pPr>
        <w:rPr>
          <w:rFonts w:hint="default" w:cs="宋体"/>
        </w:rPr>
      </w:pPr>
      <w:r>
        <w:rPr>
          <w:rFonts w:cs="宋体"/>
        </w:rPr>
        <w:t>质量保证期：2年</w:t>
      </w:r>
    </w:p>
    <w:p w14:paraId="61414370">
      <w:pPr>
        <w:rPr>
          <w:rFonts w:hint="default"/>
        </w:rPr>
      </w:pPr>
      <w:r>
        <w:rPr>
          <w:rFonts w:cs="宋体"/>
        </w:rPr>
        <w:t>备注：</w:t>
      </w:r>
    </w:p>
    <w:p w14:paraId="6D320ECF">
      <w:pPr>
        <w:rPr>
          <w:rFonts w:hint="default"/>
        </w:rPr>
      </w:pPr>
    </w:p>
    <w:p w14:paraId="152530DD">
      <w:pPr>
        <w:rPr>
          <w:rFonts w:hint="default"/>
        </w:rPr>
      </w:pPr>
      <w:r>
        <w:br w:type="page"/>
      </w:r>
    </w:p>
    <w:p w14:paraId="773A1EEA">
      <w:pPr>
        <w:tabs>
          <w:tab w:val="center" w:pos="4153"/>
        </w:tabs>
        <w:rPr>
          <w:rFonts w:hint="default"/>
        </w:rPr>
      </w:pPr>
      <w:r>
        <w:rPr>
          <w:rFonts w:cs="宋体"/>
        </w:rPr>
        <w:t>登记证号：</w:t>
      </w:r>
      <w:r>
        <w:t>PD20212235</w:t>
      </w:r>
      <w:r>
        <w:tab/>
      </w:r>
    </w:p>
    <w:p w14:paraId="1A8AE471">
      <w:pPr>
        <w:rPr>
          <w:rFonts w:hint="default"/>
        </w:rPr>
      </w:pPr>
      <w:r>
        <w:rPr>
          <w:rFonts w:cs="宋体"/>
        </w:rPr>
        <w:t>登记证持有人：</w:t>
      </w:r>
      <w:r>
        <w:t>广安利尔化学有限公司</w:t>
      </w:r>
    </w:p>
    <w:p w14:paraId="1129B01E">
      <w:pPr>
        <w:rPr>
          <w:rFonts w:hint="default"/>
        </w:rPr>
      </w:pPr>
      <w:r>
        <w:rPr>
          <w:rFonts w:cs="宋体"/>
        </w:rPr>
        <w:t>农药名称：</w:t>
      </w:r>
      <w:r>
        <w:t>精草铵膦铵盐</w:t>
      </w:r>
    </w:p>
    <w:p w14:paraId="3BAD13F1">
      <w:pPr>
        <w:rPr>
          <w:rFonts w:hint="default"/>
        </w:rPr>
      </w:pPr>
      <w:r>
        <w:rPr>
          <w:rFonts w:cs="宋体"/>
        </w:rPr>
        <w:t xml:space="preserve">剂型：可溶液剂 </w:t>
      </w:r>
    </w:p>
    <w:p w14:paraId="39F86128">
      <w:pPr>
        <w:rPr>
          <w:rFonts w:hint="default"/>
        </w:rPr>
      </w:pPr>
      <w:r>
        <w:rPr>
          <w:rFonts w:cs="宋体"/>
        </w:rPr>
        <w:t>毒性及其标识：</w:t>
      </w:r>
      <w:r>
        <w:t xml:space="preserve"> </w:t>
      </w:r>
      <w:r>
        <w:drawing>
          <wp:inline distT="0" distB="0" distL="114300" distR="114300">
            <wp:extent cx="635000" cy="431800"/>
            <wp:effectExtent l="0" t="0" r="1270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20AD8321">
      <w:pPr>
        <w:rPr>
          <w:rFonts w:hint="default"/>
        </w:rPr>
      </w:pPr>
      <w:r>
        <w:t>有效成分及其含量：</w:t>
      </w:r>
    </w:p>
    <w:p w14:paraId="25A0E31C">
      <w:pPr>
        <w:ind w:left="420" w:firstLine="660" w:firstLineChars="275"/>
        <w:rPr>
          <w:rFonts w:hint="default"/>
        </w:rPr>
      </w:pPr>
      <w:r>
        <w:t>精草铵膦10%</w:t>
      </w:r>
    </w:p>
    <w:p w14:paraId="3FC40131">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37B76A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6C47147">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D58D5B">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1609E2">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FCD48C">
            <w:pPr>
              <w:rPr>
                <w:rFonts w:hint="default"/>
              </w:rPr>
            </w:pPr>
            <w:r>
              <w:rPr>
                <w:rFonts w:cs="宋体"/>
              </w:rPr>
              <w:t>施用方式</w:t>
            </w:r>
          </w:p>
        </w:tc>
      </w:tr>
      <w:tr w14:paraId="1734B6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5FE671A">
            <w:pPr>
              <w:rPr>
                <w:rFonts w:hint="default"/>
              </w:rPr>
            </w:pPr>
            <w:r>
              <w:rPr>
                <w:rFonts w:ascii="仿宋" w:hAnsi="仿宋" w:eastAsia="仿宋" w:cs="仿宋"/>
              </w:rPr>
              <w:t>非耕地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AEE955">
            <w:pPr>
              <w:rPr>
                <w:rFonts w:hint="default"/>
              </w:rPr>
            </w:pPr>
            <w:r>
              <w:rPr>
                <w:rFonts w:ascii="仿宋" w:hAnsi="仿宋" w:eastAsia="仿宋" w:cs="仿宋"/>
              </w:rPr>
              <w:t>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012DE8">
            <w:pPr>
              <w:rPr>
                <w:rFonts w:hint="default"/>
              </w:rPr>
            </w:pPr>
            <w:r>
              <w:rPr>
                <w:rFonts w:ascii="仿宋" w:hAnsi="仿宋" w:eastAsia="仿宋" w:cs="仿宋"/>
              </w:rPr>
              <w:t>200-300毫升/亩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7A58A5">
            <w:pPr>
              <w:rPr>
                <w:rFonts w:hint="default"/>
              </w:rPr>
            </w:pPr>
            <w:r>
              <w:rPr>
                <w:rFonts w:ascii="仿宋" w:hAnsi="仿宋" w:eastAsia="仿宋" w:cs="仿宋"/>
              </w:rPr>
              <w:t>茎叶喷雾</w:t>
            </w:r>
          </w:p>
        </w:tc>
      </w:tr>
    </w:tbl>
    <w:p w14:paraId="3C001846">
      <w:pPr>
        <w:rPr>
          <w:rFonts w:hint="default" w:cs="宋体"/>
        </w:rPr>
      </w:pPr>
      <w:r>
        <w:rPr>
          <w:rFonts w:cs="宋体"/>
        </w:rPr>
        <w:t>使用技术要求:</w:t>
      </w:r>
      <w:r>
        <w:br w:type="textWrapping"/>
      </w:r>
      <w:r>
        <w:t xml:space="preserve">非耕地杂草旺盛生长期茎叶喷雾施药一次，确保杂草喷湿喷透。若杂草草龄较大或杂草密度较大时应增加用药量。禁止在田间道路、田埂、果树行间、休耕地、林场地等农林区域使用。 </w:t>
      </w:r>
    </w:p>
    <w:p w14:paraId="264C8E16">
      <w:pPr>
        <w:rPr>
          <w:rFonts w:hint="default" w:cs="宋体"/>
        </w:rPr>
      </w:pPr>
      <w:r>
        <w:rPr>
          <w:rFonts w:cs="宋体"/>
        </w:rPr>
        <w:t>产品性能:</w:t>
      </w:r>
      <w:r>
        <w:br w:type="textWrapping"/>
      </w:r>
      <w:r>
        <w:t>本品是一种非选择性触杀型除草剂。</w:t>
      </w:r>
    </w:p>
    <w:p w14:paraId="1D3C30CF">
      <w:pPr>
        <w:rPr>
          <w:rFonts w:hint="default" w:cs="宋体"/>
        </w:rPr>
      </w:pPr>
      <w:r>
        <w:rPr>
          <w:rFonts w:cs="宋体"/>
        </w:rPr>
        <w:t>注意事项：</w:t>
      </w:r>
      <w:r>
        <w:br w:type="textWrapping"/>
      </w:r>
      <w:r>
        <w:rPr>
          <w:rFonts w:cs="宋体"/>
        </w:rPr>
        <w:t>1.本品为非选择性除草剂，施药过程中若遇大风、大雨、积水等影响喷雾效果的情形应停止施药，并防止雾滴飘移到其他地块。 2.请在农技人员指导下，根据杂草发生基数、叶龄及种类、施药时天气条件、药械种类等因素科学合理的调整用药剂量、用水量。 3.施用时尽量做好身体各部位科学合理的防护，采取正确的施药方式。注意个人防护，穿长衣长裤、戴手套、眼镜、戴口罩等；施药时不能吸烟、饮水等；施药后清洗干净手脸等。 4.禁止在河塘等水体中清洗施药器具。蚕室、桑园附近禁用，鸟类保护区附近禁用。施药后及时、细致清洗施药器具，用过的容器要妥善处理，不能随意丢弃，也不能作他用。5.避免孕妇和哺乳期妇女接触本品。 6.使用前请仔细阅读此标签，并严格按照标签说明使用。未尽使用情形，请结合当地实际情况，在农业技术人员指导下使用。</w:t>
      </w:r>
    </w:p>
    <w:p w14:paraId="36C604DF">
      <w:pPr>
        <w:rPr>
          <w:rFonts w:hint="default"/>
        </w:rPr>
      </w:pPr>
      <w:r>
        <w:rPr>
          <w:rFonts w:cs="宋体"/>
        </w:rPr>
        <w:t>中毒急救措施：</w:t>
      </w:r>
      <w:r>
        <w:br w:type="textWrapping"/>
      </w:r>
      <w:r>
        <w:t>不慎误服：用清水将嘴清洗干净，不要自行引吐，携此标签送医诊治。医生洗胃时，应注意保护气管和食管；不慎吸入，应将病人移至空气流通处；不慎眼睛溅入或接触皮肤，应用大量清水冲洗至少15分钟。</w:t>
      </w:r>
    </w:p>
    <w:p w14:paraId="40F1209A">
      <w:pPr>
        <w:rPr>
          <w:rFonts w:hint="default" w:cs="宋体"/>
        </w:rPr>
      </w:pPr>
      <w:r>
        <w:rPr>
          <w:rFonts w:cs="宋体"/>
        </w:rPr>
        <w:t>储存和运输方法：</w:t>
      </w:r>
    </w:p>
    <w:p w14:paraId="27BEAE0B">
      <w:pPr>
        <w:rPr>
          <w:rFonts w:hint="default" w:cs="宋体"/>
        </w:rPr>
      </w:pPr>
      <w:r>
        <w:rPr>
          <w:rFonts w:hint="default" w:cs="宋体"/>
        </w:rPr>
        <w:t>本品应贮存于干燥、阴凉、通风、防雨处，远离火源或热源。置于儿童、无关人员触及不到之处，并加锁保存。不能与食品、饮料、种子、粮食、饲料等物品同贮同运。装卸时，注意轻拿轻放，禁止说笑打闹、吃、喝、抽烟；运输时要防潮防晒。</w:t>
      </w:r>
    </w:p>
    <w:p w14:paraId="2A19CE17">
      <w:pPr>
        <w:rPr>
          <w:rFonts w:hint="default" w:cs="宋体"/>
        </w:rPr>
      </w:pPr>
      <w:r>
        <w:rPr>
          <w:rFonts w:cs="宋体"/>
        </w:rPr>
        <w:t>质量保证期：2年</w:t>
      </w:r>
    </w:p>
    <w:p w14:paraId="596860AE">
      <w:pPr>
        <w:rPr>
          <w:rFonts w:hint="default"/>
        </w:rPr>
      </w:pPr>
      <w:r>
        <w:rPr>
          <w:rFonts w:cs="宋体"/>
        </w:rPr>
        <w:t>备注：</w:t>
      </w:r>
      <w:r>
        <w:t>精草铵膦铵盐11%。</w:t>
      </w:r>
    </w:p>
    <w:p w14:paraId="7B438DEB">
      <w:pPr>
        <w:rPr>
          <w:rFonts w:hint="default"/>
        </w:rPr>
      </w:pPr>
    </w:p>
    <w:p w14:paraId="55E4E6DF">
      <w:pPr>
        <w:rPr>
          <w:rFonts w:hint="default"/>
        </w:rPr>
      </w:pPr>
      <w:r>
        <w:br w:type="page"/>
      </w:r>
    </w:p>
    <w:p w14:paraId="2D5CBBCF">
      <w:pPr>
        <w:tabs>
          <w:tab w:val="center" w:pos="4153"/>
        </w:tabs>
        <w:rPr>
          <w:rFonts w:hint="default"/>
        </w:rPr>
      </w:pPr>
      <w:r>
        <w:rPr>
          <w:rFonts w:cs="宋体"/>
        </w:rPr>
        <w:t>登记证号：</w:t>
      </w:r>
      <w:r>
        <w:t>PD20212237</w:t>
      </w:r>
      <w:r>
        <w:tab/>
      </w:r>
    </w:p>
    <w:p w14:paraId="033C521B">
      <w:pPr>
        <w:rPr>
          <w:rFonts w:hint="default"/>
        </w:rPr>
      </w:pPr>
      <w:r>
        <w:rPr>
          <w:rFonts w:cs="宋体"/>
        </w:rPr>
        <w:t>登记证持有人：</w:t>
      </w:r>
      <w:r>
        <w:t>广安利尔化学有限公司</w:t>
      </w:r>
    </w:p>
    <w:p w14:paraId="3FA6891B">
      <w:pPr>
        <w:rPr>
          <w:rFonts w:hint="default"/>
        </w:rPr>
      </w:pPr>
      <w:r>
        <w:rPr>
          <w:rFonts w:cs="宋体"/>
        </w:rPr>
        <w:t>农药名称：</w:t>
      </w:r>
      <w:r>
        <w:t>精草铵膦铵盐</w:t>
      </w:r>
    </w:p>
    <w:p w14:paraId="332F5705">
      <w:pPr>
        <w:rPr>
          <w:rFonts w:hint="default"/>
        </w:rPr>
      </w:pPr>
      <w:r>
        <w:rPr>
          <w:rFonts w:cs="宋体"/>
        </w:rPr>
        <w:t xml:space="preserve">剂型：可溶液剂 </w:t>
      </w:r>
    </w:p>
    <w:p w14:paraId="7E3E520F">
      <w:pPr>
        <w:rPr>
          <w:rFonts w:hint="default"/>
        </w:rPr>
      </w:pPr>
      <w:r>
        <w:rPr>
          <w:rFonts w:cs="宋体"/>
        </w:rPr>
        <w:t>毒性及其标识：</w:t>
      </w:r>
      <w:r>
        <w:t xml:space="preserve"> </w:t>
      </w:r>
      <w:r>
        <w:drawing>
          <wp:inline distT="0" distB="0" distL="114300" distR="114300">
            <wp:extent cx="635000" cy="431800"/>
            <wp:effectExtent l="0" t="0" r="1270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1C1259C9">
      <w:pPr>
        <w:rPr>
          <w:rFonts w:hint="default"/>
        </w:rPr>
      </w:pPr>
      <w:r>
        <w:t>有效成分及其含量：</w:t>
      </w:r>
    </w:p>
    <w:p w14:paraId="2C0FE219">
      <w:pPr>
        <w:ind w:left="420" w:firstLine="660" w:firstLineChars="275"/>
        <w:rPr>
          <w:rFonts w:hint="default"/>
        </w:rPr>
      </w:pPr>
      <w:r>
        <w:t>精草铵膦15%</w:t>
      </w:r>
    </w:p>
    <w:p w14:paraId="428F87A7">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7824AB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9A17A59">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BDA18E">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08F23F">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E78218">
            <w:pPr>
              <w:rPr>
                <w:rFonts w:hint="default"/>
              </w:rPr>
            </w:pPr>
            <w:r>
              <w:rPr>
                <w:rFonts w:cs="宋体"/>
              </w:rPr>
              <w:t>施用方式</w:t>
            </w:r>
          </w:p>
        </w:tc>
      </w:tr>
      <w:tr w14:paraId="66F17D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021F61A">
            <w:pPr>
              <w:rPr>
                <w:rFonts w:hint="default"/>
              </w:rPr>
            </w:pPr>
            <w:r>
              <w:rPr>
                <w:rFonts w:ascii="仿宋" w:hAnsi="仿宋" w:eastAsia="仿宋" w:cs="仿宋"/>
              </w:rPr>
              <w:t>非耕地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D8FF1A">
            <w:pPr>
              <w:rPr>
                <w:rFonts w:hint="default"/>
              </w:rPr>
            </w:pPr>
            <w:r>
              <w:rPr>
                <w:rFonts w:ascii="仿宋" w:hAnsi="仿宋" w:eastAsia="仿宋" w:cs="仿宋"/>
              </w:rPr>
              <w:t>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8748D4">
            <w:pPr>
              <w:rPr>
                <w:rFonts w:hint="default"/>
              </w:rPr>
            </w:pPr>
            <w:r>
              <w:rPr>
                <w:rFonts w:ascii="仿宋" w:hAnsi="仿宋" w:eastAsia="仿宋" w:cs="仿宋"/>
              </w:rPr>
              <w:t>133-200毫升/亩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7F3FFC">
            <w:pPr>
              <w:rPr>
                <w:rFonts w:hint="default"/>
              </w:rPr>
            </w:pPr>
            <w:r>
              <w:rPr>
                <w:rFonts w:ascii="仿宋" w:hAnsi="仿宋" w:eastAsia="仿宋" w:cs="仿宋"/>
              </w:rPr>
              <w:t>茎叶喷雾</w:t>
            </w:r>
          </w:p>
        </w:tc>
      </w:tr>
    </w:tbl>
    <w:p w14:paraId="6C9B93AE">
      <w:pPr>
        <w:rPr>
          <w:rFonts w:hint="default" w:cs="宋体"/>
        </w:rPr>
      </w:pPr>
      <w:r>
        <w:rPr>
          <w:rFonts w:cs="宋体"/>
        </w:rPr>
        <w:t>使用技术要求:</w:t>
      </w:r>
      <w:r>
        <w:br w:type="textWrapping"/>
      </w:r>
      <w:r>
        <w:t>在杂草生长旺盛期茎叶均匀喷雾，确保杂草喷湿喷透。若杂草草龄较大或杂草密度较大时应增加用药量。禁止在田间道路、田埂、果树行间、休耕地、林场林地等农林业区域使用。</w:t>
      </w:r>
    </w:p>
    <w:p w14:paraId="31538C16">
      <w:pPr>
        <w:rPr>
          <w:rFonts w:hint="default" w:cs="宋体"/>
        </w:rPr>
      </w:pPr>
      <w:r>
        <w:rPr>
          <w:rFonts w:cs="宋体"/>
        </w:rPr>
        <w:t>产品性能:</w:t>
      </w:r>
      <w:r>
        <w:br w:type="textWrapping"/>
      </w:r>
      <w:r>
        <w:t>本品是一种非选择性触杀型除草剂。</w:t>
      </w:r>
    </w:p>
    <w:p w14:paraId="46C641F3">
      <w:pPr>
        <w:rPr>
          <w:rFonts w:hint="default" w:cs="宋体"/>
        </w:rPr>
      </w:pPr>
      <w:r>
        <w:rPr>
          <w:rFonts w:cs="宋体"/>
        </w:rPr>
        <w:t>注意事项：</w:t>
      </w:r>
      <w:r>
        <w:br w:type="textWrapping"/>
      </w:r>
      <w:r>
        <w:rPr>
          <w:rFonts w:cs="宋体"/>
        </w:rPr>
        <w:t>1.本品为非选择性除草剂，施药过程中若遇大风、大雨、积水等影响喷雾效果的情形应停止施药，并防止雾滴飘移到其他地块。 2.如需与其他助剂或药剂混用，请在当地农技人员指导下，先进行小面积试验确认有效性后，科学合理搭配使用。 3.请在农技人员指导下，根据杂草发生基数、叶龄及种类、施药时天气条件、药械种类等因素科学合理的调整用药剂量、用水量。 4.施用时尽量做好身体各部位科学合理的防护，采取正确的施药方式。注意个人防护，使用时穿戴长衣长裤、帽子、口罩、手套、鞋等安全使用防护措施。 ；施药时不能吸烟、饮水等；施药后清洗干净手脸等。 5.蚕室、桑园附近禁用，禁止在河塘等水体中清洗施药器具。鸟类保护区附近禁用。 施药后及时、细致清洗施药器具，废弃物要妥善处理，不能随意丢弃，也不能作他用。 6.避免孕妇和哺乳期妇女接触本品。 7.使用前请仔细阅读此标签，并严格按照标签说明使用。未尽使用情形，请结合当地实际情况，在农业技术人员指导下使用。</w:t>
      </w:r>
    </w:p>
    <w:p w14:paraId="14440CE6">
      <w:pPr>
        <w:rPr>
          <w:rFonts w:hint="default"/>
        </w:rPr>
      </w:pPr>
      <w:r>
        <w:rPr>
          <w:rFonts w:cs="宋体"/>
        </w:rPr>
        <w:t>中毒急救措施：</w:t>
      </w:r>
      <w:r>
        <w:br w:type="textWrapping"/>
      </w:r>
      <w:r>
        <w:t>对眼睛有刺激性。不慎误服：用清水将嘴清洗干净，不要自行引吐，携此标签送医诊治。医生洗胃时，应注意保护气管和食管；不慎吸入，应将病人移至空气流通处；不慎眼睛溅入或接触皮肤，应用大量清水冲洗至少15分钟。</w:t>
      </w:r>
    </w:p>
    <w:p w14:paraId="3D650ED4">
      <w:pPr>
        <w:rPr>
          <w:rFonts w:hint="default" w:cs="宋体"/>
        </w:rPr>
      </w:pPr>
      <w:r>
        <w:rPr>
          <w:rFonts w:cs="宋体"/>
        </w:rPr>
        <w:t>储存和运输方法：</w:t>
      </w:r>
    </w:p>
    <w:p w14:paraId="5D703876">
      <w:pPr>
        <w:rPr>
          <w:rFonts w:hint="default" w:cs="宋体"/>
        </w:rPr>
      </w:pPr>
      <w:r>
        <w:rPr>
          <w:rFonts w:hint="default" w:cs="宋体"/>
        </w:rPr>
        <w:t>本品应贮存于干燥、阴凉、通风、防雨处，远离火源或热源。置于儿童触及不到之处，应加锁保存。不能与食品、饮料、种子、粮食、饲料等物品同贮同运。装卸时，注意轻拿轻放，禁止说笑打闹、吃、喝、抽烟；运输时要防潮防晒。</w:t>
      </w:r>
    </w:p>
    <w:p w14:paraId="0E96BA23">
      <w:pPr>
        <w:rPr>
          <w:rFonts w:hint="default" w:cs="宋体"/>
        </w:rPr>
      </w:pPr>
      <w:r>
        <w:rPr>
          <w:rFonts w:cs="宋体"/>
        </w:rPr>
        <w:t>质量保证期：2年</w:t>
      </w:r>
    </w:p>
    <w:p w14:paraId="0B69464E">
      <w:pPr>
        <w:rPr>
          <w:rFonts w:hint="default"/>
        </w:rPr>
      </w:pPr>
      <w:r>
        <w:rPr>
          <w:rFonts w:cs="宋体"/>
        </w:rPr>
        <w:t>备注：</w:t>
      </w:r>
      <w:r>
        <w:t>精草铵膦铵盐含量16.4%。</w:t>
      </w:r>
    </w:p>
    <w:p w14:paraId="30904D72">
      <w:pPr>
        <w:rPr>
          <w:rFonts w:hint="default"/>
        </w:rPr>
      </w:pPr>
    </w:p>
    <w:p w14:paraId="21F1D06E">
      <w:pPr>
        <w:rPr>
          <w:rFonts w:hint="default"/>
        </w:rPr>
      </w:pPr>
      <w:r>
        <w:br w:type="page"/>
      </w:r>
    </w:p>
    <w:p w14:paraId="310F2FCE">
      <w:pPr>
        <w:tabs>
          <w:tab w:val="center" w:pos="4153"/>
        </w:tabs>
        <w:rPr>
          <w:rFonts w:hint="default"/>
        </w:rPr>
      </w:pPr>
      <w:r>
        <w:rPr>
          <w:rFonts w:cs="宋体"/>
        </w:rPr>
        <w:t>登记证号：</w:t>
      </w:r>
      <w:r>
        <w:t>PD20211407</w:t>
      </w:r>
      <w:r>
        <w:tab/>
      </w:r>
    </w:p>
    <w:p w14:paraId="64086F31">
      <w:pPr>
        <w:rPr>
          <w:rFonts w:hint="default"/>
        </w:rPr>
      </w:pPr>
      <w:r>
        <w:rPr>
          <w:rFonts w:cs="宋体"/>
        </w:rPr>
        <w:t>登记证持有人：</w:t>
      </w:r>
      <w:r>
        <w:t>广东省佛山市盈辉作物科学有限公司</w:t>
      </w:r>
    </w:p>
    <w:p w14:paraId="3E67EC98">
      <w:pPr>
        <w:rPr>
          <w:rFonts w:hint="default"/>
        </w:rPr>
      </w:pPr>
      <w:r>
        <w:rPr>
          <w:rFonts w:cs="宋体"/>
        </w:rPr>
        <w:t>农药名称：</w:t>
      </w:r>
      <w:r>
        <w:t>噁酮·氰霜唑</w:t>
      </w:r>
    </w:p>
    <w:p w14:paraId="7BDB8311">
      <w:pPr>
        <w:rPr>
          <w:rFonts w:hint="default"/>
        </w:rPr>
      </w:pPr>
      <w:r>
        <w:rPr>
          <w:rFonts w:cs="宋体"/>
        </w:rPr>
        <w:t xml:space="preserve">剂型：悬浮剂 </w:t>
      </w:r>
    </w:p>
    <w:p w14:paraId="34127375">
      <w:pPr>
        <w:rPr>
          <w:rFonts w:hint="default"/>
        </w:rPr>
      </w:pPr>
      <w:r>
        <w:rPr>
          <w:rFonts w:cs="宋体"/>
        </w:rPr>
        <w:t>毒性及其标识：</w:t>
      </w:r>
      <w:r>
        <w:t xml:space="preserve"> </w:t>
      </w:r>
      <w:r>
        <w:drawing>
          <wp:inline distT="0" distB="0" distL="114300" distR="114300">
            <wp:extent cx="635000" cy="431800"/>
            <wp:effectExtent l="0" t="0" r="1270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总有效成分含量：45%</w:t>
      </w:r>
    </w:p>
    <w:p w14:paraId="1A62596F">
      <w:pPr>
        <w:rPr>
          <w:rFonts w:hint="default"/>
        </w:rPr>
      </w:pPr>
      <w:r>
        <w:t>有效成分及其含量：</w:t>
      </w:r>
    </w:p>
    <w:p w14:paraId="7AE9DAF0">
      <w:pPr>
        <w:ind w:left="420" w:firstLine="660" w:firstLineChars="275"/>
        <w:rPr>
          <w:rFonts w:hint="default"/>
        </w:rPr>
      </w:pPr>
      <w:r>
        <w:t>噁唑菌酮35%，氰霜唑10%</w:t>
      </w:r>
    </w:p>
    <w:p w14:paraId="58FEE18A">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58C606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55A1AE4">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98AD47">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F36E47">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0547C0">
            <w:pPr>
              <w:rPr>
                <w:rFonts w:hint="default"/>
              </w:rPr>
            </w:pPr>
            <w:r>
              <w:rPr>
                <w:rFonts w:cs="宋体"/>
              </w:rPr>
              <w:t>施用方式</w:t>
            </w:r>
          </w:p>
        </w:tc>
      </w:tr>
      <w:tr w14:paraId="23DE97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BCEB5C5">
            <w:pPr>
              <w:rPr>
                <w:rFonts w:hint="default"/>
              </w:rPr>
            </w:pPr>
            <w:r>
              <w:rPr>
                <w:rFonts w:ascii="仿宋" w:hAnsi="仿宋" w:eastAsia="仿宋" w:cs="仿宋"/>
              </w:rPr>
              <w:t>葡萄</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CC2FE7">
            <w:pPr>
              <w:rPr>
                <w:rFonts w:hint="default"/>
              </w:rPr>
            </w:pPr>
            <w:r>
              <w:rPr>
                <w:rFonts w:ascii="仿宋" w:hAnsi="仿宋" w:eastAsia="仿宋" w:cs="仿宋"/>
              </w:rPr>
              <w:t>霜霉病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44A407">
            <w:pPr>
              <w:rPr>
                <w:rFonts w:hint="default"/>
              </w:rPr>
            </w:pPr>
            <w:r>
              <w:rPr>
                <w:rFonts w:ascii="仿宋" w:hAnsi="仿宋" w:eastAsia="仿宋" w:cs="仿宋"/>
              </w:rPr>
              <w:t>7000-8000倍液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10B750">
            <w:pPr>
              <w:rPr>
                <w:rFonts w:hint="default"/>
              </w:rPr>
            </w:pPr>
            <w:r>
              <w:rPr>
                <w:rFonts w:ascii="仿宋" w:hAnsi="仿宋" w:eastAsia="仿宋" w:cs="仿宋"/>
              </w:rPr>
              <w:t>喷雾</w:t>
            </w:r>
          </w:p>
        </w:tc>
      </w:tr>
    </w:tbl>
    <w:p w14:paraId="658D2FB3">
      <w:pPr>
        <w:rPr>
          <w:rFonts w:hint="default" w:cs="宋体"/>
        </w:rPr>
      </w:pPr>
      <w:r>
        <w:rPr>
          <w:rFonts w:cs="宋体"/>
        </w:rPr>
        <w:t>使用技术要求:</w:t>
      </w:r>
      <w:r>
        <w:br w:type="textWrapping"/>
      </w:r>
      <w:r>
        <w:t>1.本品应于葡萄霜霉病发病前或发病初期施药，视病情连续喷2-3次，每次间隔7-10天，注意喷雾均匀周到，以确保防效。2.大风天或预计1小时内降雨，请勿施药。3.本品在葡萄上使用时的安全间隔期为28天，每季作物最多使用3次。</w:t>
      </w:r>
    </w:p>
    <w:p w14:paraId="5648B4A1">
      <w:pPr>
        <w:rPr>
          <w:rFonts w:hint="default" w:cs="宋体"/>
        </w:rPr>
      </w:pPr>
      <w:r>
        <w:rPr>
          <w:rFonts w:cs="宋体"/>
        </w:rPr>
        <w:t>产品性能:</w:t>
      </w:r>
      <w:r>
        <w:br w:type="textWrapping"/>
      </w:r>
      <w:r>
        <w:t>本品属磺胺咪唑类与线粒体电子传递抑制剂混配而成的杀菌剂，具有保护和治疗作用，内吸性强，活性高用量少。按登记剂量使用时，对葡萄霜霉病具有良好的防治效果。</w:t>
      </w:r>
    </w:p>
    <w:p w14:paraId="3C1B50EB">
      <w:pPr>
        <w:rPr>
          <w:rFonts w:hint="default" w:cs="宋体"/>
        </w:rPr>
      </w:pPr>
      <w:r>
        <w:rPr>
          <w:rFonts w:cs="宋体"/>
        </w:rPr>
        <w:t>注意事项：</w:t>
      </w:r>
      <w:r>
        <w:br w:type="textWrapping"/>
      </w:r>
      <w:r>
        <w:rPr>
          <w:rFonts w:cs="宋体"/>
        </w:rPr>
        <w:t>1.本品对眼睛有刺激性，使用时穿戴长衣长裤、帽子、口罩、手套、鞋等安全使用防护措施，避免接触眼睛；施药期间不可吃东西、饮水等。施药后应及时洗手、洗脸等。2.清洗施药器具的废水不能排入河流、池塘等水源。用过的容器应妥善处理，不可作他用，也不可随意丢弃。3.本品对鱼类等水生生物有毒，远离水产养殖区、河塘等水域施药，禁止河塘等水体清洗施药器械，远离桑蚕养殖基地，在桑蚕基地施药时要设置隔离带。4.孕妇及哺乳期妇女应避免接触本品。</w:t>
      </w:r>
    </w:p>
    <w:p w14:paraId="159A19D1">
      <w:pPr>
        <w:rPr>
          <w:rFonts w:hint="default"/>
        </w:rPr>
      </w:pPr>
      <w:r>
        <w:rPr>
          <w:rFonts w:cs="宋体"/>
        </w:rPr>
        <w:t>中毒急救措施：</w:t>
      </w:r>
      <w:r>
        <w:br w:type="textWrapping"/>
      </w:r>
      <w:r>
        <w:t>使用中或使用后如果感觉不适，应立即停止工作，采取急救措施，并携带标签送医院就诊。1.皮肤接触：脱去污染的衣物，用软布去除沾染农药，立即用大量清水和肥皂冲洗；2.眼睛接触：立即用流动的清水至少冲洗15分钟，仍有不适应立即就医；3.吸入：立即离开施药现场，转移到空气清新处；4.如误服，立即停止服用，应立即用清水漱口，严禁引吐，避免呕吐物吸入肺部，立即携带标签到医院对症治疗。</w:t>
      </w:r>
    </w:p>
    <w:p w14:paraId="3FC32915">
      <w:pPr>
        <w:rPr>
          <w:rFonts w:hint="default" w:cs="宋体"/>
        </w:rPr>
      </w:pPr>
      <w:r>
        <w:rPr>
          <w:rFonts w:cs="宋体"/>
        </w:rPr>
        <w:t>储存和运输方法：</w:t>
      </w:r>
    </w:p>
    <w:p w14:paraId="6F212478">
      <w:pPr>
        <w:rPr>
          <w:rFonts w:hint="default" w:cs="宋体"/>
        </w:rPr>
      </w:pPr>
      <w:r>
        <w:rPr>
          <w:rFonts w:hint="default" w:cs="宋体"/>
        </w:rPr>
        <w:t>贮运时应严防潮湿和日晒，保持良好通风，置于儿童、无关人员及动物接触不到的地方，并加锁保存；避免与食物、种子、粮食、饮料、饲料混放混运。避免与氧化剂接触。</w:t>
      </w:r>
    </w:p>
    <w:p w14:paraId="3BF7559B">
      <w:pPr>
        <w:rPr>
          <w:rFonts w:hint="default" w:cs="宋体"/>
        </w:rPr>
      </w:pPr>
      <w:r>
        <w:rPr>
          <w:rFonts w:cs="宋体"/>
        </w:rPr>
        <w:t>质量保证期：2年</w:t>
      </w:r>
    </w:p>
    <w:p w14:paraId="65198AA4">
      <w:pPr>
        <w:rPr>
          <w:rFonts w:hint="default"/>
        </w:rPr>
      </w:pPr>
      <w:r>
        <w:rPr>
          <w:rFonts w:cs="宋体"/>
        </w:rPr>
        <w:t>备注：</w:t>
      </w:r>
    </w:p>
    <w:p w14:paraId="2E892E91">
      <w:pPr>
        <w:rPr>
          <w:rFonts w:hint="default"/>
        </w:rPr>
      </w:pPr>
    </w:p>
    <w:p w14:paraId="3B9FBCBA">
      <w:pPr>
        <w:rPr>
          <w:rFonts w:hint="default"/>
        </w:rPr>
      </w:pPr>
      <w:r>
        <w:br w:type="page"/>
      </w:r>
    </w:p>
    <w:p w14:paraId="17FE3FEB">
      <w:pPr>
        <w:tabs>
          <w:tab w:val="center" w:pos="4153"/>
        </w:tabs>
        <w:rPr>
          <w:rFonts w:hint="default"/>
        </w:rPr>
      </w:pPr>
      <w:r>
        <w:rPr>
          <w:rFonts w:cs="宋体"/>
        </w:rPr>
        <w:t>登记证号：</w:t>
      </w:r>
      <w:r>
        <w:t>PD20210058</w:t>
      </w:r>
      <w:r>
        <w:tab/>
      </w:r>
    </w:p>
    <w:p w14:paraId="3CAD0759">
      <w:pPr>
        <w:rPr>
          <w:rFonts w:hint="default"/>
        </w:rPr>
      </w:pPr>
      <w:r>
        <w:rPr>
          <w:rFonts w:cs="宋体"/>
        </w:rPr>
        <w:t>登记证持有人：</w:t>
      </w:r>
      <w:r>
        <w:t>广东省佛山市盈辉作物科学有限公司</w:t>
      </w:r>
    </w:p>
    <w:p w14:paraId="4108542D">
      <w:pPr>
        <w:rPr>
          <w:rFonts w:hint="default"/>
        </w:rPr>
      </w:pPr>
      <w:r>
        <w:rPr>
          <w:rFonts w:cs="宋体"/>
        </w:rPr>
        <w:t>农药名称：</w:t>
      </w:r>
      <w:r>
        <w:t>苯唑酮·烟嘧隆·莠去津</w:t>
      </w:r>
    </w:p>
    <w:p w14:paraId="7F7573B6">
      <w:pPr>
        <w:rPr>
          <w:rFonts w:hint="default"/>
        </w:rPr>
      </w:pPr>
      <w:r>
        <w:rPr>
          <w:rFonts w:cs="宋体"/>
        </w:rPr>
        <w:t xml:space="preserve">剂型：可分散油悬浮剂 </w:t>
      </w:r>
    </w:p>
    <w:p w14:paraId="0545DC70">
      <w:pPr>
        <w:rPr>
          <w:rFonts w:hint="default"/>
        </w:rPr>
      </w:pPr>
      <w:r>
        <w:rPr>
          <w:rFonts w:cs="宋体"/>
        </w:rPr>
        <w:t>毒性及其标识：</w:t>
      </w:r>
      <w:r>
        <w:t xml:space="preserve"> </w:t>
      </w:r>
      <w:r>
        <w:drawing>
          <wp:inline distT="0" distB="0" distL="114300" distR="114300">
            <wp:extent cx="635000" cy="431800"/>
            <wp:effectExtent l="0" t="0" r="1270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总有效成分含量：25%</w:t>
      </w:r>
    </w:p>
    <w:p w14:paraId="1C708A74">
      <w:pPr>
        <w:rPr>
          <w:rFonts w:hint="default"/>
        </w:rPr>
      </w:pPr>
      <w:r>
        <w:t>有效成分及其含量：</w:t>
      </w:r>
    </w:p>
    <w:p w14:paraId="0177FBF6">
      <w:pPr>
        <w:ind w:left="420" w:firstLine="660" w:firstLineChars="275"/>
        <w:rPr>
          <w:rFonts w:hint="default"/>
        </w:rPr>
      </w:pPr>
      <w:r>
        <w:t>烟嘧磺隆1.5%，苯唑草酮1%，莠去津22.5%</w:t>
      </w:r>
    </w:p>
    <w:p w14:paraId="41957982">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723902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E38B566">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429373">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C2F0E7">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27A7FC">
            <w:pPr>
              <w:rPr>
                <w:rFonts w:hint="default"/>
              </w:rPr>
            </w:pPr>
            <w:r>
              <w:rPr>
                <w:rFonts w:cs="宋体"/>
              </w:rPr>
              <w:t>施用方式</w:t>
            </w:r>
          </w:p>
        </w:tc>
      </w:tr>
      <w:tr w14:paraId="7AFDA4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95D9D9F">
            <w:pPr>
              <w:rPr>
                <w:rFonts w:hint="default"/>
              </w:rPr>
            </w:pPr>
            <w:r>
              <w:rPr>
                <w:rFonts w:ascii="仿宋" w:hAnsi="仿宋" w:eastAsia="仿宋" w:cs="仿宋"/>
              </w:rPr>
              <w:t>玉米田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8A317F">
            <w:pPr>
              <w:rPr>
                <w:rFonts w:hint="default"/>
              </w:rPr>
            </w:pPr>
            <w:r>
              <w:rPr>
                <w:rFonts w:ascii="仿宋" w:hAnsi="仿宋" w:eastAsia="仿宋" w:cs="仿宋"/>
              </w:rPr>
              <w:t>一年生杂草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8F6A39">
            <w:pPr>
              <w:rPr>
                <w:rFonts w:hint="default"/>
              </w:rPr>
            </w:pPr>
            <w:r>
              <w:rPr>
                <w:rFonts w:ascii="仿宋" w:hAnsi="仿宋" w:eastAsia="仿宋" w:cs="仿宋"/>
              </w:rPr>
              <w:t>150-180毫升/亩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2804BC">
            <w:pPr>
              <w:rPr>
                <w:rFonts w:hint="default"/>
              </w:rPr>
            </w:pPr>
            <w:r>
              <w:rPr>
                <w:rFonts w:ascii="仿宋" w:hAnsi="仿宋" w:eastAsia="仿宋" w:cs="仿宋"/>
              </w:rPr>
              <w:t>茎叶喷雾</w:t>
            </w:r>
          </w:p>
        </w:tc>
      </w:tr>
    </w:tbl>
    <w:p w14:paraId="0DC6E1B8">
      <w:pPr>
        <w:rPr>
          <w:rFonts w:hint="default" w:cs="宋体"/>
        </w:rPr>
      </w:pPr>
      <w:r>
        <w:rPr>
          <w:rFonts w:cs="宋体"/>
        </w:rPr>
        <w:t>使用技术要求:</w:t>
      </w:r>
      <w:r>
        <w:br w:type="textWrapping"/>
      </w:r>
      <w:r>
        <w:t>1.间套或混种有其他作物的玉米田，不能使用本品。 2.在玉米3-5叶期，杂草2-4叶期茎叶喷雾1次，施药应均匀周到，避免重喷，漏喷或超过推荐剂量用药。 3.在大风时或大雨前不要施药，避免飘移。 4.后茬种植苜蓿、棉花、花生、马铃薯、高粱、大豆、向日葵、菜豆、豌豆、甜菜、油菜等作物需先进行小面积试验，然后种植。 5.每季最多使用1次。</w:t>
      </w:r>
    </w:p>
    <w:p w14:paraId="56B9D673">
      <w:pPr>
        <w:rPr>
          <w:rFonts w:hint="default" w:cs="宋体"/>
        </w:rPr>
      </w:pPr>
      <w:r>
        <w:rPr>
          <w:rFonts w:cs="宋体"/>
        </w:rPr>
        <w:t>产品性能:</w:t>
      </w:r>
      <w:r>
        <w:br w:type="textWrapping"/>
      </w:r>
      <w:r>
        <w:t>本品是三元复配的除草剂，各有效成分具有不同的杀草机制，苯唑草酮为新型三酮类苗后茎叶处理剂，具有内吸传导作用除草剂；烟嘧磺隆为磺酰脲类除草剂，经由杂草幼芽、茎叶及根系吸收，通过木质部和韧皮部传导至分生组织，抑制植株生长、黄化，2-4周植株死亡；莠去津是选择性内吸传导型苗前、苗后除草剂。根吸收为主，茎叶吸收很少，迅速传导到植物分生组织及叶部，干扰光合作用，使杂草致死。三者混用增效作用显著，能够有效防除玉米田一年生杂草。</w:t>
      </w:r>
    </w:p>
    <w:p w14:paraId="1CAABA10">
      <w:pPr>
        <w:rPr>
          <w:rFonts w:hint="default" w:cs="宋体"/>
        </w:rPr>
      </w:pPr>
      <w:r>
        <w:rPr>
          <w:rFonts w:cs="宋体"/>
        </w:rPr>
        <w:t>注意事项：</w:t>
      </w:r>
      <w:r>
        <w:br w:type="textWrapping"/>
      </w:r>
      <w:r>
        <w:rPr>
          <w:rFonts w:cs="宋体"/>
        </w:rPr>
        <w:t>1. 使用本品时应穿戴长衣、长裤、帽子、口罩、手套等防护措施，避免吸入药液；施药期间不可吃东西、饮水等。施药后应及时洗手、洗脸等。 2. 清洗施药器具的废水不能排入河流、池塘等水源。废弃物应妥善处理，不可作他用，也不可随意丢弃。 3. 本品对鱼类等水生生物有毒，水产养殖区、河塘等水体附近禁用，禁止在河塘等水域清洗施药器具；桑园及蚕室附近禁用；鸟类保护区附近禁用。 4. 孕妇及哺乳期妇女应避免接触本品。</w:t>
      </w:r>
    </w:p>
    <w:p w14:paraId="7B3F6AD8">
      <w:pPr>
        <w:rPr>
          <w:rFonts w:hint="default"/>
        </w:rPr>
      </w:pPr>
      <w:r>
        <w:rPr>
          <w:rFonts w:cs="宋体"/>
        </w:rPr>
        <w:t>中毒急救措施：</w:t>
      </w:r>
      <w:r>
        <w:br w:type="textWrapping"/>
      </w:r>
      <w:r>
        <w:t>该产品对眼睛有刺激性，使用时避免药液接触眼睛、皮肤。使用中或使用后如果感觉不适，应立即停止工作，采取急救措施，并携带标签送医院就诊。 1. 皮肤接触：脱去污染的衣物，用软布去除沾染农药，立即用大量清水和肥皂冲洗； 2. 眼睛接触：立即用流动的清水至少冲洗15分钟，仍有不适应立即就医； 3. 吸入：立即离开施药现场，转移到空气清新处。 4. 如误服，立即停止服用，应立即用清水漱口，严禁引吐，避免呕吐物吸入肺部，立即携带标签对症治疗。</w:t>
      </w:r>
    </w:p>
    <w:p w14:paraId="70B9DE76">
      <w:pPr>
        <w:rPr>
          <w:rFonts w:hint="default" w:cs="宋体"/>
        </w:rPr>
      </w:pPr>
      <w:r>
        <w:rPr>
          <w:rFonts w:cs="宋体"/>
        </w:rPr>
        <w:t>储存和运输方法：</w:t>
      </w:r>
    </w:p>
    <w:p w14:paraId="6E367BBE">
      <w:pPr>
        <w:rPr>
          <w:rFonts w:hint="default" w:cs="宋体"/>
        </w:rPr>
      </w:pPr>
      <w:r>
        <w:rPr>
          <w:rFonts w:hint="default" w:cs="宋体"/>
        </w:rPr>
        <w:t>贮运时应严防潮湿和日晒，保持良好通风，置于儿童、无关人员及动物接触不到的地方，并加锁保存；避免与食物、种子、粮食、饮料、饲料混放混运。</w:t>
      </w:r>
    </w:p>
    <w:p w14:paraId="269D9CD3">
      <w:pPr>
        <w:rPr>
          <w:rFonts w:hint="default" w:cs="宋体"/>
        </w:rPr>
      </w:pPr>
      <w:r>
        <w:rPr>
          <w:rFonts w:cs="宋体"/>
        </w:rPr>
        <w:t>质量保证期：2年</w:t>
      </w:r>
    </w:p>
    <w:p w14:paraId="2C473E26">
      <w:pPr>
        <w:rPr>
          <w:rFonts w:hint="default"/>
        </w:rPr>
      </w:pPr>
      <w:r>
        <w:rPr>
          <w:rFonts w:cs="宋体"/>
        </w:rPr>
        <w:t>备注：</w:t>
      </w:r>
    </w:p>
    <w:p w14:paraId="7C3A5C1F">
      <w:pPr>
        <w:rPr>
          <w:rFonts w:hint="default"/>
        </w:rPr>
      </w:pPr>
    </w:p>
    <w:p w14:paraId="67BFC0F2">
      <w:pPr>
        <w:rPr>
          <w:rFonts w:hint="default"/>
        </w:rPr>
      </w:pPr>
      <w:r>
        <w:br w:type="page"/>
      </w:r>
    </w:p>
    <w:p w14:paraId="1A5E9941">
      <w:pPr>
        <w:tabs>
          <w:tab w:val="center" w:pos="4153"/>
        </w:tabs>
        <w:rPr>
          <w:rFonts w:hint="default"/>
        </w:rPr>
      </w:pPr>
      <w:r>
        <w:rPr>
          <w:rFonts w:cs="宋体"/>
        </w:rPr>
        <w:t>登记证号：</w:t>
      </w:r>
      <w:r>
        <w:t>PD20212682</w:t>
      </w:r>
      <w:r>
        <w:tab/>
      </w:r>
    </w:p>
    <w:p w14:paraId="2A4E12BD">
      <w:pPr>
        <w:rPr>
          <w:rFonts w:hint="default"/>
        </w:rPr>
      </w:pPr>
      <w:r>
        <w:rPr>
          <w:rFonts w:cs="宋体"/>
        </w:rPr>
        <w:t>登记证持有人：</w:t>
      </w:r>
      <w:r>
        <w:t>广东省佛山市盈辉作物科学有限公司</w:t>
      </w:r>
    </w:p>
    <w:p w14:paraId="45792976">
      <w:pPr>
        <w:rPr>
          <w:rFonts w:hint="default"/>
        </w:rPr>
      </w:pPr>
      <w:r>
        <w:rPr>
          <w:rFonts w:cs="宋体"/>
        </w:rPr>
        <w:t>农药名称：</w:t>
      </w:r>
      <w:r>
        <w:t>啶酰·乙嘧酚</w:t>
      </w:r>
    </w:p>
    <w:p w14:paraId="28966A60">
      <w:pPr>
        <w:rPr>
          <w:rFonts w:hint="default"/>
        </w:rPr>
      </w:pPr>
      <w:r>
        <w:rPr>
          <w:rFonts w:cs="宋体"/>
        </w:rPr>
        <w:t xml:space="preserve">剂型：悬浮剂 </w:t>
      </w:r>
    </w:p>
    <w:p w14:paraId="672A3592">
      <w:pPr>
        <w:rPr>
          <w:rFonts w:hint="default"/>
        </w:rPr>
      </w:pPr>
      <w:r>
        <w:rPr>
          <w:rFonts w:cs="宋体"/>
        </w:rPr>
        <w:t>毒性及其标识：</w:t>
      </w:r>
      <w:r>
        <w:t xml:space="preserve"> </w:t>
      </w:r>
      <w:r>
        <w:drawing>
          <wp:inline distT="0" distB="0" distL="114300" distR="114300">
            <wp:extent cx="635000" cy="431800"/>
            <wp:effectExtent l="0" t="0" r="1270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总有效成分含量：41%</w:t>
      </w:r>
    </w:p>
    <w:p w14:paraId="5C8A7017">
      <w:pPr>
        <w:rPr>
          <w:rFonts w:hint="default"/>
        </w:rPr>
      </w:pPr>
      <w:r>
        <w:t>有效成分及其含量：</w:t>
      </w:r>
    </w:p>
    <w:p w14:paraId="6542315A">
      <w:pPr>
        <w:ind w:left="420" w:firstLine="660" w:firstLineChars="275"/>
        <w:rPr>
          <w:rFonts w:hint="default"/>
        </w:rPr>
      </w:pPr>
      <w:r>
        <w:t>乙嘧酚20.5%，啶酰菌胺20.5%</w:t>
      </w:r>
    </w:p>
    <w:p w14:paraId="0E01245C">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2D0420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581B7A3">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571571">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A4CAE6">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72915E">
            <w:pPr>
              <w:rPr>
                <w:rFonts w:hint="default"/>
              </w:rPr>
            </w:pPr>
            <w:r>
              <w:rPr>
                <w:rFonts w:cs="宋体"/>
              </w:rPr>
              <w:t>施用方式</w:t>
            </w:r>
          </w:p>
        </w:tc>
      </w:tr>
      <w:tr w14:paraId="303640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C3A6236">
            <w:pPr>
              <w:rPr>
                <w:rFonts w:hint="default"/>
              </w:rPr>
            </w:pPr>
            <w:r>
              <w:rPr>
                <w:rFonts w:ascii="仿宋" w:hAnsi="仿宋" w:eastAsia="仿宋" w:cs="仿宋"/>
              </w:rPr>
              <w:t>黄瓜</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3855AF">
            <w:pPr>
              <w:rPr>
                <w:rFonts w:hint="default"/>
              </w:rPr>
            </w:pPr>
            <w:r>
              <w:rPr>
                <w:rFonts w:ascii="仿宋" w:hAnsi="仿宋" w:eastAsia="仿宋" w:cs="仿宋"/>
              </w:rPr>
              <w:t>白粉病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5DFCED">
            <w:pPr>
              <w:rPr>
                <w:rFonts w:hint="default"/>
              </w:rPr>
            </w:pPr>
            <w:r>
              <w:rPr>
                <w:rFonts w:ascii="仿宋" w:hAnsi="仿宋" w:eastAsia="仿宋" w:cs="仿宋"/>
              </w:rPr>
              <w:t>40-50毫升/亩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CA0364">
            <w:pPr>
              <w:rPr>
                <w:rFonts w:hint="default"/>
              </w:rPr>
            </w:pPr>
            <w:r>
              <w:rPr>
                <w:rFonts w:ascii="仿宋" w:hAnsi="仿宋" w:eastAsia="仿宋" w:cs="仿宋"/>
              </w:rPr>
              <w:t>喷雾</w:t>
            </w:r>
          </w:p>
        </w:tc>
      </w:tr>
    </w:tbl>
    <w:p w14:paraId="0FBA373D">
      <w:pPr>
        <w:rPr>
          <w:rFonts w:hint="default" w:cs="宋体"/>
        </w:rPr>
      </w:pPr>
      <w:r>
        <w:rPr>
          <w:rFonts w:cs="宋体"/>
        </w:rPr>
        <w:t>使用技术要求:</w:t>
      </w:r>
      <w:r>
        <w:br w:type="textWrapping"/>
      </w:r>
      <w:r>
        <w:t>1.本品应于黄瓜白粉病发病前或发病初期施药，视病性连续喷2-3次，每次间隔7天左右，注意喷雾均匀周到，以确保防效。2.大风天或预计1小时内降雨，请勿施药。3.本品在黄瓜上使用时的安全间隔期为3天，每季作物最多使用3次。</w:t>
      </w:r>
    </w:p>
    <w:p w14:paraId="7E02B995">
      <w:pPr>
        <w:rPr>
          <w:rFonts w:hint="default" w:cs="宋体"/>
        </w:rPr>
      </w:pPr>
      <w:r>
        <w:rPr>
          <w:rFonts w:cs="宋体"/>
        </w:rPr>
        <w:t>产品性能:</w:t>
      </w:r>
      <w:r>
        <w:br w:type="textWrapping"/>
      </w:r>
      <w:r>
        <w:t>本品由啶酰菌胺和乙嘧酚复配而成，既具有保护作用又具有治疗作用。可通过叶面渗透在植物中转移，该产品杀菌谱较广、杀菌活性较高、内吸性较强、持效期较长，对黄瓜白粉病有良好的防治效果。</w:t>
      </w:r>
    </w:p>
    <w:p w14:paraId="77F66F10">
      <w:pPr>
        <w:rPr>
          <w:rFonts w:hint="default" w:cs="宋体"/>
        </w:rPr>
      </w:pPr>
      <w:r>
        <w:rPr>
          <w:rFonts w:cs="宋体"/>
        </w:rPr>
        <w:t>注意事项：</w:t>
      </w:r>
      <w:r>
        <w:br w:type="textWrapping"/>
      </w:r>
      <w:r>
        <w:rPr>
          <w:rFonts w:cs="宋体"/>
        </w:rPr>
        <w:t>1.本品对眼睛有刺激性，使用时避免接触眼睛，穿戴长衣、长裤、帽子、口罩、手套等防护措施。避免吸入药液；施药期间不可吃东西、饮水等。施药后应及时洗手、洗脸等。2.清洗施药器具的废水不能排入河流、池塘等水源。用过的容器应妥善处理，不可作他用，也不可随意丢弃。3.本品对鱼类等水生生物有毒，远离水产养殖区、河塘等水域施药，禁止河塘等水体清洗施药器械，远离桑蚕养殖基地，在桑蚕基地施药时要设置隔离带。4.孕妇及哺乳期妇女应避免接触本品。5.避免与氧化剂接触。</w:t>
      </w:r>
    </w:p>
    <w:p w14:paraId="2A116884">
      <w:pPr>
        <w:rPr>
          <w:rFonts w:hint="default"/>
        </w:rPr>
      </w:pPr>
      <w:r>
        <w:rPr>
          <w:rFonts w:cs="宋体"/>
        </w:rPr>
        <w:t>中毒急救措施：</w:t>
      </w:r>
      <w:r>
        <w:br w:type="textWrapping"/>
      </w:r>
      <w:r>
        <w:t>使用中或使用后如果感觉不适，应立即停止工作，采取急救措施，并携带标签送医院就诊。1.皮肤接触：脱去污染的衣物，用软布去除沾染农药，立即用大量清水和肥皂冲洗；2.眼睛接触：立即用流动的清水至少冲洗15分钟，仍有不适应立即就医。3.吸入：立即离开施药现场，转移到空气清新处。4.如误服，立即停止服用，应立即用清水漱口，严禁引吐，避免呕吐物吸入肺部，立即携带标签到医院对症治疗。</w:t>
      </w:r>
    </w:p>
    <w:p w14:paraId="04FAABCF">
      <w:pPr>
        <w:rPr>
          <w:rFonts w:hint="default" w:cs="宋体"/>
        </w:rPr>
      </w:pPr>
      <w:r>
        <w:rPr>
          <w:rFonts w:cs="宋体"/>
        </w:rPr>
        <w:t>储存和运输方法：</w:t>
      </w:r>
    </w:p>
    <w:p w14:paraId="77202F0B">
      <w:pPr>
        <w:rPr>
          <w:rFonts w:hint="default" w:cs="宋体"/>
        </w:rPr>
      </w:pPr>
      <w:r>
        <w:rPr>
          <w:rFonts w:hint="default" w:cs="宋体"/>
        </w:rPr>
        <w:t>贮运时应严防潮湿和日晒，保持良好通风，置于儿童、无关人员及动物接触不到的地方，并加锁保存；避免与食物、种子、粮食、饮料、饲料混放混运。</w:t>
      </w:r>
    </w:p>
    <w:p w14:paraId="2611E95A">
      <w:pPr>
        <w:rPr>
          <w:rFonts w:hint="default" w:cs="宋体"/>
        </w:rPr>
      </w:pPr>
      <w:r>
        <w:rPr>
          <w:rFonts w:cs="宋体"/>
        </w:rPr>
        <w:t>质量保证期：2年</w:t>
      </w:r>
    </w:p>
    <w:p w14:paraId="41EE3C89">
      <w:pPr>
        <w:rPr>
          <w:rFonts w:hint="default"/>
        </w:rPr>
      </w:pPr>
      <w:r>
        <w:rPr>
          <w:rFonts w:cs="宋体"/>
        </w:rPr>
        <w:t>备注：</w:t>
      </w:r>
    </w:p>
    <w:p w14:paraId="51AA7C1C">
      <w:pPr>
        <w:rPr>
          <w:rFonts w:hint="default"/>
        </w:rPr>
      </w:pPr>
    </w:p>
    <w:p w14:paraId="6AA37096">
      <w:pPr>
        <w:rPr>
          <w:rFonts w:hint="default"/>
        </w:rPr>
      </w:pPr>
      <w:r>
        <w:br w:type="page"/>
      </w:r>
    </w:p>
    <w:p w14:paraId="276D4FDB">
      <w:pPr>
        <w:tabs>
          <w:tab w:val="center" w:pos="4153"/>
        </w:tabs>
        <w:rPr>
          <w:rFonts w:hint="default"/>
        </w:rPr>
      </w:pPr>
      <w:r>
        <w:rPr>
          <w:rFonts w:cs="宋体"/>
        </w:rPr>
        <w:t>登记证号：</w:t>
      </w:r>
      <w:r>
        <w:t>PD20200989</w:t>
      </w:r>
      <w:r>
        <w:tab/>
      </w:r>
    </w:p>
    <w:p w14:paraId="72BA4C2D">
      <w:pPr>
        <w:rPr>
          <w:rFonts w:hint="default"/>
        </w:rPr>
      </w:pPr>
      <w:r>
        <w:rPr>
          <w:rFonts w:cs="宋体"/>
        </w:rPr>
        <w:t>登记证持有人：</w:t>
      </w:r>
      <w:r>
        <w:t>广东省佛山市盈辉作物科学有限公司</w:t>
      </w:r>
    </w:p>
    <w:p w14:paraId="6F887785">
      <w:pPr>
        <w:rPr>
          <w:rFonts w:hint="default"/>
        </w:rPr>
      </w:pPr>
      <w:r>
        <w:rPr>
          <w:rFonts w:cs="宋体"/>
        </w:rPr>
        <w:t>农药名称：</w:t>
      </w:r>
      <w:r>
        <w:t>阿维·噻唑膦</w:t>
      </w:r>
    </w:p>
    <w:p w14:paraId="079E6420">
      <w:pPr>
        <w:rPr>
          <w:rFonts w:hint="default"/>
        </w:rPr>
      </w:pPr>
      <w:r>
        <w:rPr>
          <w:rFonts w:cs="宋体"/>
        </w:rPr>
        <w:t xml:space="preserve">剂型：悬乳剂 </w:t>
      </w:r>
    </w:p>
    <w:p w14:paraId="19352D95">
      <w:pPr>
        <w:rPr>
          <w:rFonts w:hint="default"/>
        </w:rPr>
      </w:pPr>
      <w:r>
        <w:rPr>
          <w:rFonts w:cs="宋体"/>
        </w:rPr>
        <w:t>毒性及其标识：</w:t>
      </w:r>
      <w:r>
        <w:t xml:space="preserve"> </w:t>
      </w:r>
      <w:r>
        <w:drawing>
          <wp:inline distT="0" distB="0" distL="114300" distR="114300">
            <wp:extent cx="635000" cy="431800"/>
            <wp:effectExtent l="0" t="0" r="1270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(原药高毒)</w:t>
      </w:r>
      <w:r>
        <w:rPr>
          <w:rFonts w:cs="宋体"/>
        </w:rPr>
        <w:br w:type="textWrapping"/>
      </w:r>
      <w:r>
        <w:rPr>
          <w:rFonts w:cs="宋体"/>
        </w:rPr>
        <w:t>总有效成分含量：5%</w:t>
      </w:r>
    </w:p>
    <w:p w14:paraId="291EE934">
      <w:pPr>
        <w:rPr>
          <w:rFonts w:hint="default"/>
        </w:rPr>
      </w:pPr>
      <w:r>
        <w:t>有效成分及其含量：</w:t>
      </w:r>
    </w:p>
    <w:p w14:paraId="6901F1EC">
      <w:pPr>
        <w:ind w:left="420" w:firstLine="660" w:firstLineChars="275"/>
        <w:rPr>
          <w:rFonts w:hint="default"/>
        </w:rPr>
      </w:pPr>
      <w:r>
        <w:t>阿维菌素1%，噻唑膦4%</w:t>
      </w:r>
    </w:p>
    <w:p w14:paraId="035ACB19">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53D975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6DEAEEA">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0E4FA3">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FC2A89">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2790B0">
            <w:pPr>
              <w:rPr>
                <w:rFonts w:hint="default"/>
              </w:rPr>
            </w:pPr>
            <w:r>
              <w:rPr>
                <w:rFonts w:cs="宋体"/>
              </w:rPr>
              <w:t>施用方式</w:t>
            </w:r>
          </w:p>
        </w:tc>
      </w:tr>
      <w:tr w14:paraId="46FAC0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B3F2DCA">
            <w:pPr>
              <w:rPr>
                <w:rFonts w:hint="default"/>
              </w:rPr>
            </w:pPr>
            <w:r>
              <w:rPr>
                <w:rFonts w:ascii="仿宋" w:hAnsi="仿宋" w:eastAsia="仿宋" w:cs="仿宋"/>
              </w:rPr>
              <w:t>烟草</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59AB5C">
            <w:pPr>
              <w:rPr>
                <w:rFonts w:hint="default"/>
              </w:rPr>
            </w:pPr>
            <w:r>
              <w:rPr>
                <w:rFonts w:ascii="仿宋" w:hAnsi="仿宋" w:eastAsia="仿宋" w:cs="仿宋"/>
              </w:rPr>
              <w:t>根结线虫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B1BDEF">
            <w:pPr>
              <w:rPr>
                <w:rFonts w:hint="default"/>
              </w:rPr>
            </w:pPr>
            <w:r>
              <w:rPr>
                <w:rFonts w:ascii="仿宋" w:hAnsi="仿宋" w:eastAsia="仿宋" w:cs="仿宋"/>
              </w:rPr>
              <w:t>1000-1200毫升/亩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47136A">
            <w:pPr>
              <w:rPr>
                <w:rFonts w:hint="default"/>
              </w:rPr>
            </w:pPr>
            <w:r>
              <w:rPr>
                <w:rFonts w:ascii="仿宋" w:hAnsi="仿宋" w:eastAsia="仿宋" w:cs="仿宋"/>
              </w:rPr>
              <w:t>灌根</w:t>
            </w:r>
          </w:p>
        </w:tc>
      </w:tr>
    </w:tbl>
    <w:p w14:paraId="45893396">
      <w:pPr>
        <w:rPr>
          <w:rFonts w:hint="default" w:cs="宋体"/>
        </w:rPr>
      </w:pPr>
      <w:r>
        <w:rPr>
          <w:rFonts w:cs="宋体"/>
        </w:rPr>
        <w:t>使用技术要求:</w:t>
      </w:r>
      <w:r>
        <w:br w:type="textWrapping"/>
      </w:r>
      <w:r>
        <w:t>1.烟草移栽后旺长期，药剂稀释后进行灌根处理。2.大风天或预计1小时内降雨，请勿施药。3.本品在烟草上使用的安全间隔期为50天，每季最多使用 1次。</w:t>
      </w:r>
    </w:p>
    <w:p w14:paraId="6C2D9837">
      <w:pPr>
        <w:rPr>
          <w:rFonts w:hint="default" w:cs="宋体"/>
        </w:rPr>
      </w:pPr>
      <w:r>
        <w:rPr>
          <w:rFonts w:cs="宋体"/>
        </w:rPr>
        <w:t>产品性能:</w:t>
      </w:r>
      <w:r>
        <w:br w:type="textWrapping"/>
      </w:r>
      <w:r>
        <w:t>本品具有内吸、触杀和胃毒作用，用于烟草，防治根结线虫病，能有效地控制烟草根结线虫病的发生与危害，持效期较长。</w:t>
      </w:r>
    </w:p>
    <w:p w14:paraId="6BB07CF3">
      <w:pPr>
        <w:rPr>
          <w:rFonts w:hint="default" w:cs="宋体"/>
        </w:rPr>
      </w:pPr>
      <w:r>
        <w:rPr>
          <w:rFonts w:cs="宋体"/>
        </w:rPr>
        <w:t>注意事项：</w:t>
      </w:r>
      <w:r>
        <w:br w:type="textWrapping"/>
      </w:r>
      <w:r>
        <w:rPr>
          <w:rFonts w:cs="宋体"/>
        </w:rPr>
        <w:t>1.本品不能与呈碱性的农药等物质混用。2.本品对蜜蜂毒性高，施药期间应避免对周围蜂群的影响、蜜源作物花期、蚕室和桑园附近禁用；对鱼类等水生生物毒性高，远离水产养殖区施药，禁止在河塘等水体中清洗施药器具。3.使用时应穿长袖衣、长裤、靴子、戴手套、面罩，不能在施药现场吸烟和饮食，施用后，及时更换并彻底清洗工作服。4.所有施药器具，用后立即用清水冲洗干净；残剩药剂应密闭保存在原包装容器内。5.单独使用本品容易产生抗药性，建议与其他作用机制不同的杀菌剂轮换使用，延缓抗性发展。6.用过的容器应妥善处理，不可作他用，也不可随意丢弃。避免污染水源。</w:t>
      </w:r>
    </w:p>
    <w:p w14:paraId="2B6BFE6D">
      <w:pPr>
        <w:rPr>
          <w:rFonts w:hint="default"/>
        </w:rPr>
      </w:pPr>
      <w:r>
        <w:rPr>
          <w:rFonts w:cs="宋体"/>
        </w:rPr>
        <w:t>中毒急救措施：</w:t>
      </w:r>
      <w:r>
        <w:br w:type="textWrapping"/>
      </w:r>
      <w:r>
        <w:t>使用中或使用后如果感觉不适，应立即停止工作，采取急救措施，并携带标签送医院就诊。皮肤接触：脱去污染的衣物，立即用软布去除沾染农药，用大量清水和肥皂冲洗。眼睛溅入：立即用流动清水冲洗不少于15分钟。误服：立即停止服用，用清水充分漱口后，携带农药标签到医院就诊。</w:t>
      </w:r>
    </w:p>
    <w:p w14:paraId="07052A53">
      <w:pPr>
        <w:rPr>
          <w:rFonts w:hint="default" w:cs="宋体"/>
        </w:rPr>
      </w:pPr>
      <w:r>
        <w:rPr>
          <w:rFonts w:cs="宋体"/>
        </w:rPr>
        <w:t>储存和运输方法：</w:t>
      </w:r>
    </w:p>
    <w:p w14:paraId="6675DFF3">
      <w:pPr>
        <w:rPr>
          <w:rFonts w:hint="default" w:cs="宋体"/>
        </w:rPr>
      </w:pPr>
      <w:r>
        <w:rPr>
          <w:rFonts w:hint="default" w:cs="宋体"/>
        </w:rPr>
        <w:t>本品应贮存在干燥、阴凉、通风、防雨处，远离火源或热源。置于儿童、无关人员及动物接触不到的地方，并加锁保存。勿与食品、饮料、饲料、粮食等其他商品同贮同运。</w:t>
      </w:r>
    </w:p>
    <w:p w14:paraId="249EA1B5">
      <w:pPr>
        <w:rPr>
          <w:rFonts w:hint="default" w:cs="宋体"/>
        </w:rPr>
      </w:pPr>
      <w:r>
        <w:rPr>
          <w:rFonts w:cs="宋体"/>
        </w:rPr>
        <w:t>质量保证期：2年</w:t>
      </w:r>
    </w:p>
    <w:p w14:paraId="3FB8F21D">
      <w:pPr>
        <w:rPr>
          <w:rFonts w:hint="default"/>
        </w:rPr>
      </w:pPr>
      <w:r>
        <w:rPr>
          <w:rFonts w:cs="宋体"/>
        </w:rPr>
        <w:t>备注：</w:t>
      </w:r>
    </w:p>
    <w:p w14:paraId="0EF25D19">
      <w:pPr>
        <w:rPr>
          <w:rFonts w:hint="default"/>
        </w:rPr>
      </w:pPr>
    </w:p>
    <w:p w14:paraId="7A187C5A">
      <w:pPr>
        <w:rPr>
          <w:rFonts w:hint="default"/>
        </w:rPr>
      </w:pPr>
      <w:r>
        <w:br w:type="page"/>
      </w:r>
    </w:p>
    <w:p w14:paraId="036FDE94">
      <w:pPr>
        <w:tabs>
          <w:tab w:val="center" w:pos="4153"/>
        </w:tabs>
        <w:rPr>
          <w:rFonts w:hint="default"/>
        </w:rPr>
      </w:pPr>
      <w:r>
        <w:rPr>
          <w:rFonts w:cs="宋体"/>
        </w:rPr>
        <w:t>登记证号：</w:t>
      </w:r>
      <w:r>
        <w:t>PD20211921</w:t>
      </w:r>
      <w:r>
        <w:tab/>
      </w:r>
    </w:p>
    <w:p w14:paraId="074E6F6D">
      <w:pPr>
        <w:rPr>
          <w:rFonts w:hint="default"/>
        </w:rPr>
      </w:pPr>
      <w:r>
        <w:rPr>
          <w:rFonts w:cs="宋体"/>
        </w:rPr>
        <w:t>登记证持有人：</w:t>
      </w:r>
      <w:r>
        <w:t>广东省佛山市盈辉作物科学有限公司</w:t>
      </w:r>
    </w:p>
    <w:p w14:paraId="78238EBE">
      <w:pPr>
        <w:rPr>
          <w:rFonts w:hint="default"/>
        </w:rPr>
      </w:pPr>
      <w:r>
        <w:rPr>
          <w:rFonts w:cs="宋体"/>
        </w:rPr>
        <w:t>农药名称：</w:t>
      </w:r>
      <w:r>
        <w:t>氨基寡糖素·宁南霉素</w:t>
      </w:r>
    </w:p>
    <w:p w14:paraId="2BA07D02">
      <w:pPr>
        <w:rPr>
          <w:rFonts w:hint="default"/>
        </w:rPr>
      </w:pPr>
      <w:r>
        <w:rPr>
          <w:rFonts w:cs="宋体"/>
        </w:rPr>
        <w:t xml:space="preserve">剂型：可溶液剂 </w:t>
      </w:r>
    </w:p>
    <w:p w14:paraId="114A8C44">
      <w:pPr>
        <w:rPr>
          <w:rFonts w:hint="default"/>
        </w:rPr>
      </w:pPr>
      <w:r>
        <w:rPr>
          <w:rFonts w:cs="宋体"/>
        </w:rPr>
        <w:t>毒性及其标识：</w:t>
      </w:r>
      <w:r>
        <w:t xml:space="preserve"> </w:t>
      </w:r>
      <w:r>
        <w:drawing>
          <wp:inline distT="0" distB="0" distL="114300" distR="114300">
            <wp:extent cx="635000" cy="431800"/>
            <wp:effectExtent l="0" t="0" r="1270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总有效成分含量：8%</w:t>
      </w:r>
    </w:p>
    <w:p w14:paraId="54699542">
      <w:pPr>
        <w:rPr>
          <w:rFonts w:hint="default"/>
        </w:rPr>
      </w:pPr>
      <w:r>
        <w:t>有效成分及其含量：</w:t>
      </w:r>
    </w:p>
    <w:p w14:paraId="3094327C">
      <w:pPr>
        <w:ind w:left="420" w:firstLine="660" w:firstLineChars="275"/>
        <w:rPr>
          <w:rFonts w:hint="default"/>
        </w:rPr>
      </w:pPr>
      <w:r>
        <w:t>氨基寡糖素2%，宁南霉素6%</w:t>
      </w:r>
    </w:p>
    <w:p w14:paraId="64EB8314">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77FAF6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12193DC">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BD9E77">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869723">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9F20BC">
            <w:pPr>
              <w:rPr>
                <w:rFonts w:hint="default"/>
              </w:rPr>
            </w:pPr>
            <w:r>
              <w:rPr>
                <w:rFonts w:cs="宋体"/>
              </w:rPr>
              <w:t>施用方式</w:t>
            </w:r>
          </w:p>
        </w:tc>
      </w:tr>
      <w:tr w14:paraId="25298B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C27E523">
            <w:pPr>
              <w:rPr>
                <w:rFonts w:hint="default"/>
              </w:rPr>
            </w:pPr>
            <w:r>
              <w:rPr>
                <w:rFonts w:ascii="仿宋" w:hAnsi="仿宋" w:eastAsia="仿宋" w:cs="仿宋"/>
              </w:rPr>
              <w:t>番茄</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09546A">
            <w:pPr>
              <w:rPr>
                <w:rFonts w:hint="default"/>
              </w:rPr>
            </w:pPr>
            <w:r>
              <w:rPr>
                <w:rFonts w:ascii="仿宋" w:hAnsi="仿宋" w:eastAsia="仿宋" w:cs="仿宋"/>
              </w:rPr>
              <w:t>病毒病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C7301F">
            <w:pPr>
              <w:rPr>
                <w:rFonts w:hint="default"/>
              </w:rPr>
            </w:pPr>
            <w:r>
              <w:rPr>
                <w:rFonts w:ascii="仿宋" w:hAnsi="仿宋" w:eastAsia="仿宋" w:cs="仿宋"/>
              </w:rPr>
              <w:t>75-100毫升/亩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81B516">
            <w:pPr>
              <w:rPr>
                <w:rFonts w:hint="default"/>
              </w:rPr>
            </w:pPr>
            <w:r>
              <w:rPr>
                <w:rFonts w:ascii="仿宋" w:hAnsi="仿宋" w:eastAsia="仿宋" w:cs="仿宋"/>
              </w:rPr>
              <w:t>喷雾</w:t>
            </w:r>
          </w:p>
        </w:tc>
      </w:tr>
    </w:tbl>
    <w:p w14:paraId="3D469864">
      <w:pPr>
        <w:rPr>
          <w:rFonts w:hint="default" w:cs="宋体"/>
        </w:rPr>
      </w:pPr>
      <w:r>
        <w:rPr>
          <w:rFonts w:cs="宋体"/>
        </w:rPr>
        <w:t>使用技术要求:</w:t>
      </w:r>
      <w:r>
        <w:br w:type="textWrapping"/>
      </w:r>
      <w:r>
        <w:t>1.番茄病毒病发病前进行常规喷雾，视病害发生情况可用药3次，间隔7天左右1次；每季作物最多使用3次，安全间隔期为7天。2.大风天或预计1小时内降雨，请勿施药。</w:t>
      </w:r>
    </w:p>
    <w:p w14:paraId="6BDA440D">
      <w:pPr>
        <w:rPr>
          <w:rFonts w:hint="default" w:cs="宋体"/>
        </w:rPr>
      </w:pPr>
      <w:r>
        <w:rPr>
          <w:rFonts w:cs="宋体"/>
        </w:rPr>
        <w:t>产品性能:</w:t>
      </w:r>
      <w:r>
        <w:br w:type="textWrapping"/>
      </w:r>
      <w:r>
        <w:t>氨基寡糖素属植物诱导抗病剂，在抵御病原菌侵蚀的过程中，能诱导激发植物产生一系列的防御反应；宁南霉素延长病毒潜育期、破坏病毒粒体结构，降低病毒粒体浓度。两者混配提高作物抵抗病毒的能力，从而达到防治病毒病的作用。</w:t>
      </w:r>
    </w:p>
    <w:p w14:paraId="4CF83B85">
      <w:pPr>
        <w:rPr>
          <w:rFonts w:hint="default" w:cs="宋体"/>
        </w:rPr>
      </w:pPr>
      <w:r>
        <w:rPr>
          <w:rFonts w:cs="宋体"/>
        </w:rPr>
        <w:t>注意事项：</w:t>
      </w:r>
      <w:r>
        <w:br w:type="textWrapping"/>
      </w:r>
      <w:r>
        <w:rPr>
          <w:rFonts w:cs="宋体"/>
        </w:rPr>
        <w:t>1.施药时须穿戴长衣长裤、帽子、口罩、手套、鞋等；施药时不能吃东西、吸烟、饮水等；施药后彻底清洗裸露部位。2.用过的容器应妥善处理，不可作他用，也不可随意丢弃。3.禁止在河塘等水体中清洗施药器具。4.桑园及蚕室附近禁用。5.建议与其他不同作用机制杀菌剂交替使用，以延缓抗性产生。6.避免孕妇及哺乳期妇女接触本品。</w:t>
      </w:r>
    </w:p>
    <w:p w14:paraId="563A8045">
      <w:pPr>
        <w:rPr>
          <w:rFonts w:hint="default"/>
        </w:rPr>
      </w:pPr>
      <w:r>
        <w:rPr>
          <w:rFonts w:cs="宋体"/>
        </w:rPr>
        <w:t>中毒急救措施：</w:t>
      </w:r>
      <w:r>
        <w:br w:type="textWrapping"/>
      </w:r>
      <w:r>
        <w:t>使用中或使用后如果感觉不适，应立即停止工作，采取急救措施，并携带标签送医院就诊。皮肤接触：脱去污染的衣物，立即用软布去除沾染农药，用大量清水和肥皂冲洗。眼睛溅入：立即用流动清水冲洗不少于15分钟。误食：立即停止服用，用清水充分漱口后，携带农药标签到医院就诊。</w:t>
      </w:r>
    </w:p>
    <w:p w14:paraId="574E75F4">
      <w:pPr>
        <w:rPr>
          <w:rFonts w:hint="default" w:cs="宋体"/>
        </w:rPr>
      </w:pPr>
      <w:r>
        <w:rPr>
          <w:rFonts w:cs="宋体"/>
        </w:rPr>
        <w:t>储存和运输方法：</w:t>
      </w:r>
    </w:p>
    <w:p w14:paraId="328F2F76">
      <w:pPr>
        <w:rPr>
          <w:rFonts w:hint="default" w:cs="宋体"/>
        </w:rPr>
      </w:pPr>
      <w:r>
        <w:rPr>
          <w:rFonts w:hint="default" w:cs="宋体"/>
        </w:rPr>
        <w:t>本品应贮存在干燥、阴凉、通风、防雨处，远离火源或热源。置于儿童、无关人员触及不到之处，并加锁。勿与食品、饮料、饲料、粮食等同贮同运。</w:t>
      </w:r>
    </w:p>
    <w:p w14:paraId="5E7B9F17">
      <w:pPr>
        <w:rPr>
          <w:rFonts w:hint="default" w:cs="宋体"/>
        </w:rPr>
      </w:pPr>
      <w:r>
        <w:rPr>
          <w:rFonts w:cs="宋体"/>
        </w:rPr>
        <w:t>质量保证期：2年</w:t>
      </w:r>
    </w:p>
    <w:p w14:paraId="6E157727">
      <w:pPr>
        <w:rPr>
          <w:rFonts w:hint="default"/>
        </w:rPr>
      </w:pPr>
      <w:r>
        <w:rPr>
          <w:rFonts w:cs="宋体"/>
        </w:rPr>
        <w:t>备注：</w:t>
      </w:r>
    </w:p>
    <w:p w14:paraId="600ACBFB">
      <w:pPr>
        <w:rPr>
          <w:rFonts w:hint="default"/>
        </w:rPr>
      </w:pPr>
    </w:p>
    <w:p w14:paraId="3CC61329">
      <w:pPr>
        <w:rPr>
          <w:rFonts w:hint="default"/>
        </w:rPr>
      </w:pPr>
      <w:r>
        <w:br w:type="page"/>
      </w:r>
    </w:p>
    <w:p w14:paraId="2A884894">
      <w:pPr>
        <w:tabs>
          <w:tab w:val="center" w:pos="4153"/>
        </w:tabs>
        <w:rPr>
          <w:rFonts w:hint="default"/>
        </w:rPr>
      </w:pPr>
      <w:r>
        <w:rPr>
          <w:rFonts w:cs="宋体"/>
        </w:rPr>
        <w:t>登记证号：</w:t>
      </w:r>
      <w:r>
        <w:t>PD20181039</w:t>
      </w:r>
      <w:r>
        <w:tab/>
      </w:r>
    </w:p>
    <w:p w14:paraId="791EF86B">
      <w:pPr>
        <w:rPr>
          <w:rFonts w:hint="default"/>
        </w:rPr>
      </w:pPr>
      <w:r>
        <w:rPr>
          <w:rFonts w:cs="宋体"/>
        </w:rPr>
        <w:t>登记证持有人：</w:t>
      </w:r>
      <w:r>
        <w:t>广东省佛山市盈辉作物科学有限公司</w:t>
      </w:r>
    </w:p>
    <w:p w14:paraId="61077593">
      <w:pPr>
        <w:rPr>
          <w:rFonts w:hint="default"/>
        </w:rPr>
      </w:pPr>
      <w:r>
        <w:rPr>
          <w:rFonts w:cs="宋体"/>
        </w:rPr>
        <w:t>农药名称：</w:t>
      </w:r>
      <w:r>
        <w:t>丙噁·丙草胺</w:t>
      </w:r>
    </w:p>
    <w:p w14:paraId="0DB1D01F">
      <w:pPr>
        <w:rPr>
          <w:rFonts w:hint="default"/>
        </w:rPr>
      </w:pPr>
      <w:r>
        <w:rPr>
          <w:rFonts w:cs="宋体"/>
        </w:rPr>
        <w:t xml:space="preserve">剂型：水乳剂 </w:t>
      </w:r>
    </w:p>
    <w:p w14:paraId="13F66A29">
      <w:pPr>
        <w:rPr>
          <w:rFonts w:hint="default"/>
        </w:rPr>
      </w:pPr>
      <w:r>
        <w:rPr>
          <w:rFonts w:cs="宋体"/>
        </w:rPr>
        <w:t>毒性及其标识：</w:t>
      </w:r>
      <w:r>
        <w:t xml:space="preserve"> </w:t>
      </w:r>
      <w:r>
        <w:drawing>
          <wp:inline distT="0" distB="0" distL="114300" distR="114300">
            <wp:extent cx="635000" cy="431800"/>
            <wp:effectExtent l="0" t="0" r="1270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总有效成分含量：31%</w:t>
      </w:r>
    </w:p>
    <w:p w14:paraId="29BD9478">
      <w:pPr>
        <w:rPr>
          <w:rFonts w:hint="default"/>
        </w:rPr>
      </w:pPr>
      <w:r>
        <w:t>有效成分及其含量：</w:t>
      </w:r>
    </w:p>
    <w:p w14:paraId="01C2D8CB">
      <w:pPr>
        <w:ind w:left="420" w:firstLine="660" w:firstLineChars="275"/>
        <w:rPr>
          <w:rFonts w:hint="default"/>
        </w:rPr>
      </w:pPr>
      <w:r>
        <w:t>丙炔噁草酮5%，丙草胺26%</w:t>
      </w:r>
    </w:p>
    <w:p w14:paraId="43AE1109">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690182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9666561">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D5D0A1">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8078AA">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C8D081">
            <w:pPr>
              <w:rPr>
                <w:rFonts w:hint="default"/>
              </w:rPr>
            </w:pPr>
            <w:r>
              <w:rPr>
                <w:rFonts w:cs="宋体"/>
              </w:rPr>
              <w:t>施用方式</w:t>
            </w:r>
          </w:p>
        </w:tc>
      </w:tr>
      <w:tr w14:paraId="40182A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47A1FF9">
            <w:pPr>
              <w:rPr>
                <w:rFonts w:hint="default"/>
              </w:rPr>
            </w:pPr>
            <w:r>
              <w:rPr>
                <w:rFonts w:ascii="仿宋" w:hAnsi="仿宋" w:eastAsia="仿宋" w:cs="仿宋"/>
              </w:rPr>
              <w:t>水稻移栽田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C4F9A2">
            <w:pPr>
              <w:rPr>
                <w:rFonts w:hint="default"/>
              </w:rPr>
            </w:pPr>
            <w:r>
              <w:rPr>
                <w:rFonts w:ascii="仿宋" w:hAnsi="仿宋" w:eastAsia="仿宋" w:cs="仿宋"/>
              </w:rPr>
              <w:t>一年生杂草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9A92BD">
            <w:pPr>
              <w:rPr>
                <w:rFonts w:hint="default"/>
              </w:rPr>
            </w:pPr>
            <w:r>
              <w:rPr>
                <w:rFonts w:ascii="仿宋" w:hAnsi="仿宋" w:eastAsia="仿宋" w:cs="仿宋"/>
              </w:rPr>
              <w:t>80-90毫升/亩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74F091">
            <w:pPr>
              <w:rPr>
                <w:rFonts w:hint="default"/>
              </w:rPr>
            </w:pPr>
            <w:r>
              <w:rPr>
                <w:rFonts w:ascii="仿宋" w:hAnsi="仿宋" w:eastAsia="仿宋" w:cs="仿宋"/>
              </w:rPr>
              <w:t>药土法</w:t>
            </w:r>
          </w:p>
        </w:tc>
      </w:tr>
    </w:tbl>
    <w:p w14:paraId="0B06FE8B">
      <w:pPr>
        <w:rPr>
          <w:rFonts w:hint="default" w:cs="宋体"/>
        </w:rPr>
      </w:pPr>
      <w:r>
        <w:rPr>
          <w:rFonts w:cs="宋体"/>
        </w:rPr>
        <w:t>使用技术要求:</w:t>
      </w:r>
      <w:r>
        <w:br w:type="textWrapping"/>
      </w:r>
      <w:r>
        <w:t>1.水稻移栽前5-7天药土撒施1次。2.拌药土以及撒施务必均匀周到。3.施药时及施药后须保持3—5厘米水层5—7天。4.每季最多使用1次。5.注意插秧后水层勿淹没水稻心叶避免药害。</w:t>
      </w:r>
    </w:p>
    <w:p w14:paraId="6F4F61A2">
      <w:pPr>
        <w:rPr>
          <w:rFonts w:hint="default" w:cs="宋体"/>
        </w:rPr>
      </w:pPr>
      <w:r>
        <w:rPr>
          <w:rFonts w:cs="宋体"/>
        </w:rPr>
        <w:t>产品性能:</w:t>
      </w:r>
      <w:r>
        <w:br w:type="textWrapping"/>
      </w:r>
      <w:r>
        <w:t>本品能有效防除水稻移栽田一年生禾本科、莎草科杂草，对恶性杂草四叶萍也有良好的防除效果。</w:t>
      </w:r>
    </w:p>
    <w:p w14:paraId="55C76DCA">
      <w:pPr>
        <w:rPr>
          <w:rFonts w:hint="default" w:cs="宋体"/>
        </w:rPr>
      </w:pPr>
      <w:r>
        <w:rPr>
          <w:rFonts w:cs="宋体"/>
        </w:rPr>
        <w:t>注意事项：</w:t>
      </w:r>
      <w:r>
        <w:br w:type="textWrapping"/>
      </w:r>
      <w:r>
        <w:rPr>
          <w:rFonts w:cs="宋体"/>
        </w:rPr>
        <w:t>1.施药时须穿防护服、戴眼镜、手套等保护性衣物；施药时不能吃东西、吸烟、饮水等；施药后彻底清洗裸露部位。2.赤眼蜂等天敌放飞区禁用。3.远离水产养殖区、河塘等水体施药。鱼或虾蟹套养稻田禁用，施药后的田水不得直接排入水体。禁止在河塘等水体中清洗施药器具。4.用过的容器应妥善处理，不可做他用，也不可随意丢弃。5.避免孕妇及哺乳期妇女接触本品。6.农药包装废弃物应当及时交回农药经营者。</w:t>
      </w:r>
    </w:p>
    <w:p w14:paraId="0FFAD6DE">
      <w:pPr>
        <w:rPr>
          <w:rFonts w:hint="default"/>
        </w:rPr>
      </w:pPr>
      <w:r>
        <w:rPr>
          <w:rFonts w:cs="宋体"/>
        </w:rPr>
        <w:t>中毒急救措施：</w:t>
      </w:r>
      <w:r>
        <w:br w:type="textWrapping"/>
      </w:r>
      <w:r>
        <w:t>使用中或使用后如果感觉不适，应立即停止工作，采取急救措施，并携带标签送医院就医。1.如不慎接触到皮肤和眼睛，立即用大量清水冲洗不少于15分钟。 2.如不慎吸入，转移至空气清新处；呼吸有困难时，可采用人工呼吸。3.如误服，及时催吐并立即携此标签送医院就诊。</w:t>
      </w:r>
    </w:p>
    <w:p w14:paraId="35E2BBE3">
      <w:pPr>
        <w:rPr>
          <w:rFonts w:hint="default" w:cs="宋体"/>
        </w:rPr>
      </w:pPr>
      <w:r>
        <w:rPr>
          <w:rFonts w:cs="宋体"/>
        </w:rPr>
        <w:t>储存和运输方法：</w:t>
      </w:r>
    </w:p>
    <w:p w14:paraId="581D8D64">
      <w:pPr>
        <w:rPr>
          <w:rFonts w:hint="default" w:cs="宋体"/>
        </w:rPr>
      </w:pPr>
      <w:r>
        <w:rPr>
          <w:rFonts w:hint="default" w:cs="宋体"/>
        </w:rPr>
        <w:t>1.本品易燃，应贮存在干燥、通风、阴凉、防雨处，远离火源或热源。2.应当置于儿童、无关人员及动物接触不到的地方，并加锁保存。3.勿与食品、饮料、饲料、粮食等同贮同运。</w:t>
      </w:r>
    </w:p>
    <w:p w14:paraId="7FD463CD">
      <w:pPr>
        <w:rPr>
          <w:rFonts w:hint="default" w:cs="宋体"/>
        </w:rPr>
      </w:pPr>
      <w:r>
        <w:rPr>
          <w:rFonts w:cs="宋体"/>
        </w:rPr>
        <w:t>质量保证期：2年</w:t>
      </w:r>
    </w:p>
    <w:p w14:paraId="4998D426">
      <w:pPr>
        <w:rPr>
          <w:rFonts w:hint="default"/>
        </w:rPr>
      </w:pPr>
      <w:r>
        <w:rPr>
          <w:rFonts w:cs="宋体"/>
        </w:rPr>
        <w:t>备注：</w:t>
      </w:r>
    </w:p>
    <w:p w14:paraId="27ACA1B8">
      <w:pPr>
        <w:rPr>
          <w:rFonts w:hint="default"/>
        </w:rPr>
      </w:pPr>
    </w:p>
    <w:p w14:paraId="3901FF50">
      <w:pPr>
        <w:rPr>
          <w:rFonts w:hint="default"/>
        </w:rPr>
      </w:pPr>
      <w:r>
        <w:br w:type="page"/>
      </w:r>
    </w:p>
    <w:p w14:paraId="0E79CBCD">
      <w:pPr>
        <w:tabs>
          <w:tab w:val="center" w:pos="4153"/>
        </w:tabs>
        <w:rPr>
          <w:rFonts w:hint="default"/>
        </w:rPr>
      </w:pPr>
      <w:r>
        <w:rPr>
          <w:rFonts w:cs="宋体"/>
        </w:rPr>
        <w:t>登记证号：</w:t>
      </w:r>
      <w:r>
        <w:t>PD20212256</w:t>
      </w:r>
      <w:r>
        <w:tab/>
      </w:r>
    </w:p>
    <w:p w14:paraId="2E8818C4">
      <w:pPr>
        <w:rPr>
          <w:rFonts w:hint="default"/>
        </w:rPr>
      </w:pPr>
      <w:r>
        <w:rPr>
          <w:rFonts w:cs="宋体"/>
        </w:rPr>
        <w:t>登记证持有人：</w:t>
      </w:r>
      <w:r>
        <w:t>哈尔滨汇丰生物农化有限公司</w:t>
      </w:r>
    </w:p>
    <w:p w14:paraId="5A2CAF21">
      <w:pPr>
        <w:rPr>
          <w:rFonts w:hint="default"/>
        </w:rPr>
      </w:pPr>
      <w:r>
        <w:rPr>
          <w:rFonts w:cs="宋体"/>
        </w:rPr>
        <w:t>农药名称：</w:t>
      </w:r>
      <w:r>
        <w:t>乙草·滴辛酯</w:t>
      </w:r>
    </w:p>
    <w:p w14:paraId="401B59D8">
      <w:pPr>
        <w:rPr>
          <w:rFonts w:hint="default"/>
        </w:rPr>
      </w:pPr>
      <w:r>
        <w:rPr>
          <w:rFonts w:cs="宋体"/>
        </w:rPr>
        <w:t xml:space="preserve">剂型：乳油 </w:t>
      </w:r>
    </w:p>
    <w:p w14:paraId="7F1B4DD2">
      <w:pPr>
        <w:rPr>
          <w:rFonts w:hint="default"/>
        </w:rPr>
      </w:pPr>
      <w:r>
        <w:rPr>
          <w:rFonts w:cs="宋体"/>
        </w:rPr>
        <w:t>毒性及其标识：</w:t>
      </w:r>
      <w:r>
        <w:t xml:space="preserve"> </w:t>
      </w:r>
      <w:r>
        <w:drawing>
          <wp:inline distT="0" distB="0" distL="114300" distR="114300">
            <wp:extent cx="635000" cy="431800"/>
            <wp:effectExtent l="0" t="0" r="1270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总有效成分含量：72%</w:t>
      </w:r>
    </w:p>
    <w:p w14:paraId="76202C76">
      <w:pPr>
        <w:rPr>
          <w:rFonts w:hint="default"/>
        </w:rPr>
      </w:pPr>
      <w:r>
        <w:t>有效成分及其含量：</w:t>
      </w:r>
    </w:p>
    <w:p w14:paraId="76376585">
      <w:pPr>
        <w:ind w:left="420" w:firstLine="660" w:firstLineChars="275"/>
        <w:rPr>
          <w:rFonts w:hint="default"/>
        </w:rPr>
      </w:pPr>
      <w:r>
        <w:t>2,4-滴异辛酯24%，乙草胺48%</w:t>
      </w:r>
    </w:p>
    <w:p w14:paraId="7F002C9D">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3AF37E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F9DB815">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2434BD">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329ED8">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65BBB1">
            <w:pPr>
              <w:rPr>
                <w:rFonts w:hint="default"/>
              </w:rPr>
            </w:pPr>
            <w:r>
              <w:rPr>
                <w:rFonts w:cs="宋体"/>
              </w:rPr>
              <w:t>施用方式</w:t>
            </w:r>
          </w:p>
        </w:tc>
      </w:tr>
      <w:tr w14:paraId="2E35CD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5C6A5A8">
            <w:pPr>
              <w:rPr>
                <w:rFonts w:hint="default"/>
              </w:rPr>
            </w:pPr>
            <w:r>
              <w:rPr>
                <w:rFonts w:ascii="仿宋" w:hAnsi="仿宋" w:eastAsia="仿宋" w:cs="仿宋"/>
              </w:rPr>
              <w:t>春玉米田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6F7C42">
            <w:pPr>
              <w:rPr>
                <w:rFonts w:hint="default"/>
              </w:rPr>
            </w:pPr>
            <w:r>
              <w:rPr>
                <w:rFonts w:ascii="仿宋" w:hAnsi="仿宋" w:eastAsia="仿宋" w:cs="仿宋"/>
              </w:rPr>
              <w:t>一年生杂草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ECB041">
            <w:pPr>
              <w:rPr>
                <w:rFonts w:hint="default"/>
              </w:rPr>
            </w:pPr>
            <w:r>
              <w:rPr>
                <w:rFonts w:ascii="仿宋" w:hAnsi="仿宋" w:eastAsia="仿宋" w:cs="仿宋"/>
              </w:rPr>
              <w:t>150-200毫升/亩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0A9F42">
            <w:pPr>
              <w:rPr>
                <w:rFonts w:hint="default"/>
              </w:rPr>
            </w:pPr>
            <w:r>
              <w:rPr>
                <w:rFonts w:ascii="仿宋" w:hAnsi="仿宋" w:eastAsia="仿宋" w:cs="仿宋"/>
              </w:rPr>
              <w:t>喷雾</w:t>
            </w:r>
          </w:p>
        </w:tc>
      </w:tr>
    </w:tbl>
    <w:p w14:paraId="7F4B506F">
      <w:pPr>
        <w:rPr>
          <w:rFonts w:hint="default" w:cs="宋体"/>
        </w:rPr>
      </w:pPr>
      <w:r>
        <w:rPr>
          <w:rFonts w:cs="宋体"/>
        </w:rPr>
        <w:t>使用技术要求:</w:t>
      </w:r>
      <w:r>
        <w:br w:type="textWrapping"/>
      </w:r>
      <w:r>
        <w:t>1.本品应于春玉米播后苗前土壤喷雾处理，施药一次，每亩兑水45-60公斤均匀喷雾。注意喷雾均匀周到，切勿漏喷或重喷。2.大风天或预计1小时内降雨，请勿施药。3.每季作物最多使用1次。</w:t>
      </w:r>
    </w:p>
    <w:p w14:paraId="5933D03A">
      <w:pPr>
        <w:rPr>
          <w:rFonts w:hint="default" w:cs="宋体"/>
        </w:rPr>
      </w:pPr>
      <w:r>
        <w:rPr>
          <w:rFonts w:cs="宋体"/>
        </w:rPr>
        <w:t>产品性能:</w:t>
      </w:r>
      <w:r>
        <w:br w:type="textWrapping"/>
      </w:r>
      <w:r>
        <w:t>本品由乙草胺和2, 4-滴异辛酯复配而成。乙草胺为酰胺类选择性芽前封闭除草剂，通过阻碍蛋白质合成来抑制杂草细胞分裂，使杂草幼芽、幼根生长停止；2,4-滴异辛酯为苯氧乙酸类选择性内吸性除草剂，可使杂草植株表现畸形，严重破坏其生理功能，进而导致杂草死亡。两者混配可有效防除春玉米田一年生杂草。</w:t>
      </w:r>
    </w:p>
    <w:p w14:paraId="76EF09BE">
      <w:pPr>
        <w:rPr>
          <w:rFonts w:hint="default" w:cs="宋体"/>
        </w:rPr>
      </w:pPr>
      <w:r>
        <w:rPr>
          <w:rFonts w:cs="宋体"/>
        </w:rPr>
        <w:t>注意事项：</w:t>
      </w:r>
      <w:r>
        <w:br w:type="textWrapping"/>
      </w:r>
      <w:r>
        <w:rPr>
          <w:rFonts w:cs="宋体"/>
        </w:rPr>
        <w:t>1.本品不可与呈碱性的农药等物质混用。2.本品应于无风或微风（风力不大于二级）、温度在15-28℃的晴天施药，避免药液飘移至邻近棉花、红豆、绿豆、黑豆、蚕豆、芸豆、豌豆、蔬菜、瓜类、葡萄、马铃薯及果树、林木等敏感作物上。3.本品受土壤水分、有机质含量和质地影响，土壤干旱、有机质含量高、质地重的地块应根据具体情况在登记用量范围内适当增加用药量和兑水量。4.鸟类保护区、赤眼蜂等天敌放飞区禁用。蚕室和桑园附近禁用，或采用最外围桑树作为隔离带。5.施药时远离水产养殖区、河塘等水体附近施药，禁止在河塘等水体中清洗施药器具，避免药液流入河塘等水体中污染水源。6.施药时应穿戴长衣、长裤、帽子、口罩、手套等防护措施，切勿在施药时抽烟或饮食等，施药后应及时清洗皮肤并更换衣物。7.废弃物要妥善处理，不可作他用，也不可随意丢弃。8.儿童、孕妇及哺乳期妇女避免接触本品。</w:t>
      </w:r>
    </w:p>
    <w:p w14:paraId="076751B2">
      <w:pPr>
        <w:rPr>
          <w:rFonts w:hint="default"/>
        </w:rPr>
      </w:pPr>
      <w:r>
        <w:rPr>
          <w:rFonts w:cs="宋体"/>
        </w:rPr>
        <w:t>中毒急救措施：</w:t>
      </w:r>
      <w:r>
        <w:br w:type="textWrapping"/>
      </w:r>
      <w:r>
        <w:t>该产品对眼睛、皮肤有刺激性，使用时避免接触眼睛、皮肤。 急救措施：使用中或使用后如果感觉不适，立即停止工作，采取急救措施，并携此标签送医就诊。皮肤接触：立即脱掉被污染的衣物，用大量清水和肥皂彻底冲洗受污染皮肤。眼睛溅入：立即将眼睑翻开，用清水冲洗至少15分钟。仍有不适时，就医。不慎吸入：立即转移至空气清新处，保持呼吸畅通。误服：立即停止服用，用清水充分漱口后，携带农药标签到医院就诊。若摄入量大，病人十分清醒，可用吐根糖浆诱吐，还可在服用的活性炭泥中加入山梨醇。</w:t>
      </w:r>
    </w:p>
    <w:p w14:paraId="34E6F560">
      <w:pPr>
        <w:rPr>
          <w:rFonts w:hint="default" w:cs="宋体"/>
        </w:rPr>
      </w:pPr>
      <w:r>
        <w:rPr>
          <w:rFonts w:cs="宋体"/>
        </w:rPr>
        <w:t>储存和运输方法：</w:t>
      </w:r>
    </w:p>
    <w:p w14:paraId="0E6EF4E4">
      <w:pPr>
        <w:rPr>
          <w:rFonts w:hint="default" w:cs="宋体"/>
        </w:rPr>
      </w:pPr>
      <w:r>
        <w:rPr>
          <w:rFonts w:hint="default" w:cs="宋体"/>
        </w:rPr>
        <w:t>本品应贮存在通风、干燥的库房中，堆码方式应符合安全、搬运方便的原则。贮存时，严防潮湿和日晒，不能与食品、饮料、粮食、饲料等混合储运，避免与皮肤、眼睛接触，防止由口鼻吸入。置于儿童接触不到的地方。</w:t>
      </w:r>
    </w:p>
    <w:p w14:paraId="5E6FAE31">
      <w:pPr>
        <w:rPr>
          <w:rFonts w:hint="default" w:cs="宋体"/>
        </w:rPr>
      </w:pPr>
      <w:r>
        <w:rPr>
          <w:rFonts w:cs="宋体"/>
        </w:rPr>
        <w:t>质量保证期：2年</w:t>
      </w:r>
    </w:p>
    <w:p w14:paraId="7D71841D">
      <w:pPr>
        <w:rPr>
          <w:rFonts w:hint="default"/>
        </w:rPr>
      </w:pPr>
      <w:r>
        <w:rPr>
          <w:rFonts w:cs="宋体"/>
        </w:rPr>
        <w:t>备注：</w:t>
      </w:r>
    </w:p>
    <w:p w14:paraId="1D82FAD5">
      <w:pPr>
        <w:rPr>
          <w:rFonts w:hint="default"/>
        </w:rPr>
      </w:pPr>
    </w:p>
    <w:p w14:paraId="7E673932">
      <w:pPr>
        <w:rPr>
          <w:rFonts w:hint="default"/>
        </w:rPr>
      </w:pPr>
      <w:r>
        <w:br w:type="page"/>
      </w:r>
    </w:p>
    <w:p w14:paraId="6AB69712">
      <w:pPr>
        <w:tabs>
          <w:tab w:val="center" w:pos="4153"/>
        </w:tabs>
        <w:rPr>
          <w:rFonts w:hint="default"/>
        </w:rPr>
      </w:pPr>
      <w:r>
        <w:rPr>
          <w:rFonts w:cs="宋体"/>
        </w:rPr>
        <w:t>登记证号：</w:t>
      </w:r>
      <w:r>
        <w:t>PD20170544</w:t>
      </w:r>
      <w:r>
        <w:tab/>
      </w:r>
    </w:p>
    <w:p w14:paraId="5CF36784">
      <w:pPr>
        <w:rPr>
          <w:rFonts w:hint="default"/>
        </w:rPr>
      </w:pPr>
      <w:r>
        <w:rPr>
          <w:rFonts w:cs="宋体"/>
        </w:rPr>
        <w:t>登记证持有人：</w:t>
      </w:r>
      <w:r>
        <w:t>海南利蒙特生物科技有限公司</w:t>
      </w:r>
    </w:p>
    <w:p w14:paraId="487489F9">
      <w:pPr>
        <w:rPr>
          <w:rFonts w:hint="default"/>
        </w:rPr>
      </w:pPr>
      <w:r>
        <w:rPr>
          <w:rFonts w:cs="宋体"/>
        </w:rPr>
        <w:t>农药名称：</w:t>
      </w:r>
      <w:r>
        <w:t>茚虫威</w:t>
      </w:r>
    </w:p>
    <w:p w14:paraId="219D2D51">
      <w:pPr>
        <w:rPr>
          <w:rFonts w:hint="default"/>
        </w:rPr>
      </w:pPr>
      <w:r>
        <w:rPr>
          <w:rFonts w:cs="宋体"/>
        </w:rPr>
        <w:t xml:space="preserve">剂型：悬浮剂 </w:t>
      </w:r>
    </w:p>
    <w:p w14:paraId="4D0DE91E">
      <w:pPr>
        <w:rPr>
          <w:rFonts w:hint="default"/>
        </w:rPr>
      </w:pPr>
      <w:r>
        <w:rPr>
          <w:rFonts w:cs="宋体"/>
        </w:rPr>
        <w:t>毒性及其标识：</w:t>
      </w:r>
      <w:r>
        <w:t xml:space="preserve"> </w:t>
      </w:r>
      <w:r>
        <w:drawing>
          <wp:inline distT="0" distB="0" distL="114300" distR="114300">
            <wp:extent cx="635000" cy="431800"/>
            <wp:effectExtent l="0" t="0" r="1270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272AA917">
      <w:pPr>
        <w:rPr>
          <w:rFonts w:hint="default"/>
        </w:rPr>
      </w:pPr>
      <w:r>
        <w:t>有效成分及其含量：</w:t>
      </w:r>
    </w:p>
    <w:p w14:paraId="2B8DDAB1">
      <w:pPr>
        <w:ind w:left="420" w:firstLine="660" w:firstLineChars="275"/>
        <w:rPr>
          <w:rFonts w:hint="default"/>
        </w:rPr>
      </w:pPr>
      <w:r>
        <w:t>茚虫威15%</w:t>
      </w:r>
    </w:p>
    <w:p w14:paraId="434ACDE7">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112D7A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03247E1">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FB6294">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E34903">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B88272">
            <w:pPr>
              <w:rPr>
                <w:rFonts w:hint="default"/>
              </w:rPr>
            </w:pPr>
            <w:r>
              <w:rPr>
                <w:rFonts w:cs="宋体"/>
              </w:rPr>
              <w:t>施用方式</w:t>
            </w:r>
          </w:p>
        </w:tc>
      </w:tr>
      <w:tr w14:paraId="6F8C6E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676E2BB">
            <w:pPr>
              <w:rPr>
                <w:rFonts w:hint="default"/>
              </w:rPr>
            </w:pPr>
            <w:r>
              <w:rPr>
                <w:rFonts w:ascii="仿宋" w:hAnsi="仿宋" w:eastAsia="仿宋" w:cs="仿宋"/>
              </w:rPr>
              <w:t>甘蓝</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C32268">
            <w:pPr>
              <w:rPr>
                <w:rFonts w:hint="default"/>
              </w:rPr>
            </w:pPr>
            <w:r>
              <w:rPr>
                <w:rFonts w:ascii="仿宋" w:hAnsi="仿宋" w:eastAsia="仿宋" w:cs="仿宋"/>
              </w:rPr>
              <w:t>小菜蛾</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EBB402">
            <w:pPr>
              <w:rPr>
                <w:rFonts w:hint="default"/>
              </w:rPr>
            </w:pPr>
            <w:r>
              <w:rPr>
                <w:rFonts w:ascii="仿宋" w:hAnsi="仿宋" w:eastAsia="仿宋" w:cs="仿宋"/>
              </w:rPr>
              <w:t>14-18毫升/亩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291A03">
            <w:pPr>
              <w:rPr>
                <w:rFonts w:hint="default"/>
              </w:rPr>
            </w:pPr>
            <w:r>
              <w:rPr>
                <w:rFonts w:ascii="仿宋" w:hAnsi="仿宋" w:eastAsia="仿宋" w:cs="仿宋"/>
              </w:rPr>
              <w:t>喷雾</w:t>
            </w:r>
          </w:p>
        </w:tc>
      </w:tr>
    </w:tbl>
    <w:p w14:paraId="2AD6EA0C">
      <w:pPr>
        <w:rPr>
          <w:rFonts w:hint="default" w:cs="宋体"/>
        </w:rPr>
      </w:pPr>
      <w:r>
        <w:rPr>
          <w:rFonts w:cs="宋体"/>
        </w:rPr>
        <w:t>使用技术要求:</w:t>
      </w:r>
      <w:r>
        <w:br w:type="textWrapping"/>
      </w:r>
      <w:r>
        <w:t>1.本品应于甘蓝小菜蛾发生初期施药，注意喷药均匀。2.本品使用前需充分摇匀。 3.大风天或预计1小时内降雨，请勿施药。4.每季作物最多使用3次，甘蓝上的安全采收间隔期为3天。</w:t>
      </w:r>
    </w:p>
    <w:p w14:paraId="61651D80">
      <w:pPr>
        <w:rPr>
          <w:rFonts w:hint="default" w:cs="宋体"/>
        </w:rPr>
      </w:pPr>
      <w:r>
        <w:rPr>
          <w:rFonts w:cs="宋体"/>
        </w:rPr>
        <w:t>产品性能:</w:t>
      </w:r>
      <w:r>
        <w:br w:type="textWrapping"/>
      </w:r>
      <w:r>
        <w:t>本品有效成分为茚虫威，属噁二嗪类，通过干扰钠离子通道导致害虫中毒，随即麻痹直至僵死。对甘蓝小菜蛾防效较好。以胃毒作用为主兼触杀活性，施药后害虫停止取食，对作物保护效果较优越，并具有耐雨水冲刷特性。</w:t>
      </w:r>
    </w:p>
    <w:p w14:paraId="509FEBF1">
      <w:pPr>
        <w:rPr>
          <w:rFonts w:hint="default" w:cs="宋体"/>
        </w:rPr>
      </w:pPr>
      <w:r>
        <w:rPr>
          <w:rFonts w:cs="宋体"/>
        </w:rPr>
        <w:t>注意事项：</w:t>
      </w:r>
      <w:r>
        <w:br w:type="textWrapping"/>
      </w:r>
      <w:r>
        <w:rPr>
          <w:rFonts w:cs="宋体"/>
        </w:rPr>
        <w:t>1.为延缓害虫抗性产生，建议与其它不同作用机理的杀虫剂交替使用。 2.施药前：详细阅读产品标签。配药时应穿长袖衬衣、长裤和戴手套。避免身体接触药液，配好后须洗净双手。施药时：必须穿戴保护衣物，避免吸入雾滴或直接接触药液。不可进食或抽烟。必须远离水源、禽畜区。避免药雾漂移到其他人体或牲畜上。施药后：药液干后方可进入施药区。清洗全身并换洗喷药时穿的衣物。用过的容器应妥善处理，不可做它用，也不可随意丢弃。3.清洗药械后的废液应引入废水沟中，避免污染河流和其它水源。 4.本品对蜜蜂、家蚕有毒，施药期间应避免对周围蜂群的影响。蜜源作物花期、蚕室和桑园附近禁用。远离水产养殖区施药，禁止在河塘等水体中清洗施药器具。</w:t>
      </w:r>
    </w:p>
    <w:p w14:paraId="6B480909">
      <w:pPr>
        <w:rPr>
          <w:rFonts w:hint="default"/>
        </w:rPr>
      </w:pPr>
      <w:r>
        <w:rPr>
          <w:rFonts w:cs="宋体"/>
        </w:rPr>
        <w:t>中毒急救措施：</w:t>
      </w:r>
      <w:r>
        <w:br w:type="textWrapping"/>
      </w:r>
      <w:r>
        <w:t>急救措施：使用中或使用后如果感觉不适，应立即停止工作，采取急救措施，并携带标签送医院就诊。 皮肤接触：脱去污染的衣物，用软布去除污染农药，立即用大量清水和肥皂冲洗。 眼睛溅入：立即用流 动清水冲洗不少于15分钟。 吸    入：立即离开施药现场，转移到空气清新处。 误    食：立即停止服用，用清水充分漱口后，立即携带农药标签到医院就诊。无特效解毒剂，对症治疗。</w:t>
      </w:r>
    </w:p>
    <w:p w14:paraId="36449635">
      <w:pPr>
        <w:rPr>
          <w:rFonts w:hint="default" w:cs="宋体"/>
        </w:rPr>
      </w:pPr>
      <w:r>
        <w:rPr>
          <w:rFonts w:cs="宋体"/>
        </w:rPr>
        <w:t>储存和运输方法：</w:t>
      </w:r>
    </w:p>
    <w:p w14:paraId="42284624">
      <w:pPr>
        <w:rPr>
          <w:rFonts w:hint="default" w:cs="宋体"/>
        </w:rPr>
      </w:pPr>
      <w:r>
        <w:rPr>
          <w:rFonts w:hint="default" w:cs="宋体"/>
        </w:rPr>
        <w:t>本品应贮存在干燥、阴凉、通风、防雨处，远离火源或热源。置于儿童、无关人员及动物接触不到的地方，并加锁保存。勿与食品、种子、饲料、饮料、粮食等同贮同运。</w:t>
      </w:r>
    </w:p>
    <w:p w14:paraId="628056E6">
      <w:pPr>
        <w:rPr>
          <w:rFonts w:hint="default" w:cs="宋体"/>
        </w:rPr>
      </w:pPr>
      <w:r>
        <w:rPr>
          <w:rFonts w:cs="宋体"/>
        </w:rPr>
        <w:t>质量保证期：2年</w:t>
      </w:r>
    </w:p>
    <w:p w14:paraId="323DF5CA">
      <w:pPr>
        <w:rPr>
          <w:rFonts w:hint="default"/>
        </w:rPr>
      </w:pPr>
      <w:r>
        <w:rPr>
          <w:rFonts w:cs="宋体"/>
        </w:rPr>
        <w:t>备注：</w:t>
      </w:r>
    </w:p>
    <w:p w14:paraId="3344CB66">
      <w:pPr>
        <w:rPr>
          <w:rFonts w:hint="default"/>
        </w:rPr>
      </w:pPr>
    </w:p>
    <w:p w14:paraId="5A162D5C">
      <w:pPr>
        <w:rPr>
          <w:rFonts w:hint="default"/>
        </w:rPr>
      </w:pPr>
      <w:r>
        <w:br w:type="page"/>
      </w:r>
    </w:p>
    <w:p w14:paraId="5239FD72">
      <w:pPr>
        <w:tabs>
          <w:tab w:val="center" w:pos="4153"/>
        </w:tabs>
        <w:rPr>
          <w:rFonts w:hint="default"/>
        </w:rPr>
      </w:pPr>
      <w:r>
        <w:rPr>
          <w:rFonts w:cs="宋体"/>
        </w:rPr>
        <w:t>登记证号：</w:t>
      </w:r>
      <w:r>
        <w:t>PD20201027</w:t>
      </w:r>
      <w:r>
        <w:tab/>
      </w:r>
    </w:p>
    <w:p w14:paraId="5DE077AC">
      <w:pPr>
        <w:rPr>
          <w:rFonts w:hint="default"/>
        </w:rPr>
      </w:pPr>
      <w:r>
        <w:rPr>
          <w:rFonts w:cs="宋体"/>
        </w:rPr>
        <w:t>登记证持有人：</w:t>
      </w:r>
      <w:r>
        <w:t>海南利蒙特生物科技有限公司</w:t>
      </w:r>
    </w:p>
    <w:p w14:paraId="29939C0A">
      <w:pPr>
        <w:rPr>
          <w:rFonts w:hint="default"/>
        </w:rPr>
      </w:pPr>
      <w:r>
        <w:rPr>
          <w:rFonts w:cs="宋体"/>
        </w:rPr>
        <w:t>农药名称：</w:t>
      </w:r>
      <w:r>
        <w:t>阿维·乙螨唑</w:t>
      </w:r>
    </w:p>
    <w:p w14:paraId="1E331A1A">
      <w:pPr>
        <w:rPr>
          <w:rFonts w:hint="default"/>
        </w:rPr>
      </w:pPr>
      <w:r>
        <w:rPr>
          <w:rFonts w:cs="宋体"/>
        </w:rPr>
        <w:t xml:space="preserve">剂型：悬浮剂 </w:t>
      </w:r>
    </w:p>
    <w:p w14:paraId="42797082">
      <w:pPr>
        <w:rPr>
          <w:rFonts w:hint="default"/>
        </w:rPr>
      </w:pPr>
      <w:r>
        <w:rPr>
          <w:rFonts w:cs="宋体"/>
        </w:rPr>
        <w:t>毒性及其标识：</w:t>
      </w:r>
      <w:r>
        <w:t xml:space="preserve"> </w:t>
      </w:r>
      <w:r>
        <w:drawing>
          <wp:inline distT="0" distB="0" distL="114300" distR="114300">
            <wp:extent cx="635000" cy="431800"/>
            <wp:effectExtent l="0" t="0" r="1270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(原药高毒)</w:t>
      </w:r>
      <w:r>
        <w:rPr>
          <w:rFonts w:cs="宋体"/>
        </w:rPr>
        <w:br w:type="textWrapping"/>
      </w:r>
      <w:r>
        <w:rPr>
          <w:rFonts w:cs="宋体"/>
        </w:rPr>
        <w:t>总有效成分含量：20%</w:t>
      </w:r>
    </w:p>
    <w:p w14:paraId="1A1A05A1">
      <w:pPr>
        <w:rPr>
          <w:rFonts w:hint="default"/>
        </w:rPr>
      </w:pPr>
      <w:r>
        <w:t>有效成分及其含量：</w:t>
      </w:r>
    </w:p>
    <w:p w14:paraId="4E5574D4">
      <w:pPr>
        <w:ind w:left="420" w:firstLine="660" w:firstLineChars="275"/>
        <w:rPr>
          <w:rFonts w:hint="default"/>
        </w:rPr>
      </w:pPr>
      <w:r>
        <w:t>阿维菌素4%，乙螨唑16%</w:t>
      </w:r>
    </w:p>
    <w:p w14:paraId="2C46DBEC">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0782B4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49B0372">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89C53B">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5942B4">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F9E4CF">
            <w:pPr>
              <w:rPr>
                <w:rFonts w:hint="default"/>
              </w:rPr>
            </w:pPr>
            <w:r>
              <w:rPr>
                <w:rFonts w:cs="宋体"/>
              </w:rPr>
              <w:t>施用方式</w:t>
            </w:r>
          </w:p>
        </w:tc>
      </w:tr>
      <w:tr w14:paraId="7A53F5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30AE80F">
            <w:pPr>
              <w:rPr>
                <w:rFonts w:hint="default"/>
              </w:rPr>
            </w:pPr>
            <w:r>
              <w:rPr>
                <w:rFonts w:ascii="仿宋" w:hAnsi="仿宋" w:eastAsia="仿宋" w:cs="仿宋"/>
              </w:rPr>
              <w:t>柑橘树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D689E5">
            <w:pPr>
              <w:rPr>
                <w:rFonts w:hint="default"/>
              </w:rPr>
            </w:pPr>
            <w:r>
              <w:rPr>
                <w:rFonts w:ascii="仿宋" w:hAnsi="仿宋" w:eastAsia="仿宋" w:cs="仿宋"/>
              </w:rPr>
              <w:t>红蜘蛛</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5BF23D">
            <w:pPr>
              <w:rPr>
                <w:rFonts w:hint="default"/>
              </w:rPr>
            </w:pPr>
            <w:r>
              <w:rPr>
                <w:rFonts w:ascii="仿宋" w:hAnsi="仿宋" w:eastAsia="仿宋" w:cs="仿宋"/>
              </w:rPr>
              <w:t>6000-8000倍液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25FD1E">
            <w:pPr>
              <w:rPr>
                <w:rFonts w:hint="default"/>
              </w:rPr>
            </w:pPr>
            <w:r>
              <w:rPr>
                <w:rFonts w:ascii="仿宋" w:hAnsi="仿宋" w:eastAsia="仿宋" w:cs="仿宋"/>
              </w:rPr>
              <w:t>喷雾</w:t>
            </w:r>
          </w:p>
        </w:tc>
      </w:tr>
    </w:tbl>
    <w:p w14:paraId="4E041E28">
      <w:pPr>
        <w:rPr>
          <w:rFonts w:hint="default" w:cs="宋体"/>
        </w:rPr>
      </w:pPr>
      <w:r>
        <w:rPr>
          <w:rFonts w:cs="宋体"/>
        </w:rPr>
        <w:t>使用技术要求:</w:t>
      </w:r>
      <w:r>
        <w:br w:type="textWrapping"/>
      </w:r>
      <w:r>
        <w:t>1.本品应于柑橘树红蜘蛛低龄若螨始盛期施药，喷雾时对柑橘叶片正反面均匀喷雾。2.本品使用前需充分摇匀。3.大风天或预计1小时内降雨，请勿施药。4.在柑橘树上使用时的安全间隔期为30天，每季作物最多使用1次。</w:t>
      </w:r>
    </w:p>
    <w:p w14:paraId="3BDD292A">
      <w:pPr>
        <w:rPr>
          <w:rFonts w:hint="default" w:cs="宋体"/>
        </w:rPr>
      </w:pPr>
      <w:r>
        <w:rPr>
          <w:rFonts w:cs="宋体"/>
        </w:rPr>
        <w:t>产品性能:</w:t>
      </w:r>
      <w:r>
        <w:br w:type="textWrapping"/>
      </w:r>
      <w:r>
        <w:t>本品是由阿维菌素和乙螨唑复配而成的杀虫剂，作用机理是干扰害螨神经的生理活动，抑制螨卵的胚胎形成及从幼螨到成螨的蜕皮过程来杀死害虫，有触杀和胃毒作用。对柑橘树红蜘蛛有较好的防治效果。</w:t>
      </w:r>
    </w:p>
    <w:p w14:paraId="71BD7F48">
      <w:pPr>
        <w:rPr>
          <w:rFonts w:hint="default" w:cs="宋体"/>
        </w:rPr>
      </w:pPr>
      <w:r>
        <w:rPr>
          <w:rFonts w:cs="宋体"/>
        </w:rPr>
        <w:t>注意事项：</w:t>
      </w:r>
      <w:r>
        <w:br w:type="textWrapping"/>
      </w:r>
      <w:r>
        <w:rPr>
          <w:rFonts w:cs="宋体"/>
        </w:rPr>
        <w:t>1.严格按照规定用药量和方法使用。 2.本产品不能与波尔多液、呈碱性的农药等混合使用。建议与其他作用机制不同的杀螨剂轮换使用，以延缓抗性产生。3. 水产养殖区、河塘等水体附近禁用；禁止在河塘等水体中清洗施药器具；蚕室及桑园附近禁用；（周围）开花植物花期禁用；赤眼蜂等天敌放飞区域禁用；瓢虫等天敌放飞区域禁用。4.使用本品时 应采取相应的安全防护措施，穿防护服、戴防护手套、口罩等，避免皮肤接触及口鼻吸入。使用中不可吸烟、饮水及吃东西，使用后应及时清 洗手、脸等暴露部位皮肤并更换衣物。5.用药后包装物及用过的容器应 妥善处理，不可作他用，也不可随意丢弃。6.孕妇及哺乳期妇女禁止接触本产品。</w:t>
      </w:r>
    </w:p>
    <w:p w14:paraId="53D55073">
      <w:pPr>
        <w:rPr>
          <w:rFonts w:hint="default"/>
        </w:rPr>
      </w:pPr>
      <w:r>
        <w:rPr>
          <w:rFonts w:cs="宋体"/>
        </w:rPr>
        <w:t>中毒急救措施：</w:t>
      </w:r>
      <w:r>
        <w:br w:type="textWrapping"/>
      </w:r>
      <w:r>
        <w:t>1.阿维菌素中毒症状：早期症状为瞳孔放大，行动失调，肌肉颤抖，严重时导致呕吐；乙螨唑一般没有中毒症状。2.皮肤接触：立即脱掉被污染的衣物，用肥皂和大量清水彻底清洗受污染的皮肤，必要时请医生诊治。3.眼睛溅药：立即将眼睑翻开，用清水冲洗至少15分钟，必要时请医生诊治。4.发生吸入：立即将吸入者转移到空气新鲜处，注意保暖和休息，请医生诊治。5.误服：如判断若以阿维菌素中毒为主应立即引吐， 并给患者服用吐根糖浆或麻黄素，但勿给昏迷患者催吐或灌任何东西。抢救时避免给患者使用增强γ－氨基丁酸活性的药物，如巴比妥、丙戊 酸等，并立即携带此标签送医院诊治。</w:t>
      </w:r>
    </w:p>
    <w:p w14:paraId="03ABA8C2">
      <w:pPr>
        <w:rPr>
          <w:rFonts w:hint="default" w:cs="宋体"/>
        </w:rPr>
      </w:pPr>
      <w:r>
        <w:rPr>
          <w:rFonts w:cs="宋体"/>
        </w:rPr>
        <w:t>储存和运输方法：</w:t>
      </w:r>
    </w:p>
    <w:p w14:paraId="1ABC9848">
      <w:pPr>
        <w:rPr>
          <w:rFonts w:hint="default" w:cs="宋体"/>
        </w:rPr>
      </w:pPr>
      <w:r>
        <w:rPr>
          <w:rFonts w:hint="default" w:cs="宋体"/>
        </w:rPr>
        <w:t>本品应贮存在干燥、阴凉、通风、防雨处，远离火源或热源。置于儿童、 无关人员及动物触及不到之处，并加锁保存。勿与食品、饮料、饲料和粮食等同贮同运。</w:t>
      </w:r>
    </w:p>
    <w:p w14:paraId="474E5C3A">
      <w:pPr>
        <w:rPr>
          <w:rFonts w:hint="default" w:cs="宋体"/>
        </w:rPr>
      </w:pPr>
      <w:r>
        <w:rPr>
          <w:rFonts w:cs="宋体"/>
        </w:rPr>
        <w:t>质量保证期：2年</w:t>
      </w:r>
    </w:p>
    <w:p w14:paraId="732B76AF">
      <w:pPr>
        <w:rPr>
          <w:rFonts w:hint="default"/>
        </w:rPr>
      </w:pPr>
      <w:r>
        <w:rPr>
          <w:rFonts w:cs="宋体"/>
        </w:rPr>
        <w:t>备注：</w:t>
      </w:r>
    </w:p>
    <w:p w14:paraId="7C10FD20">
      <w:pPr>
        <w:rPr>
          <w:rFonts w:hint="default"/>
        </w:rPr>
      </w:pPr>
    </w:p>
    <w:p w14:paraId="4F851083">
      <w:pPr>
        <w:rPr>
          <w:rFonts w:hint="default"/>
        </w:rPr>
      </w:pPr>
      <w:r>
        <w:br w:type="page"/>
      </w:r>
    </w:p>
    <w:p w14:paraId="37A2EA19">
      <w:pPr>
        <w:tabs>
          <w:tab w:val="center" w:pos="4153"/>
        </w:tabs>
        <w:rPr>
          <w:rFonts w:hint="default"/>
        </w:rPr>
      </w:pPr>
      <w:r>
        <w:rPr>
          <w:rFonts w:cs="宋体"/>
        </w:rPr>
        <w:t>登记证号：</w:t>
      </w:r>
      <w:r>
        <w:t>PD20210857</w:t>
      </w:r>
      <w:r>
        <w:tab/>
      </w:r>
    </w:p>
    <w:p w14:paraId="27384348">
      <w:pPr>
        <w:rPr>
          <w:rFonts w:hint="default"/>
        </w:rPr>
      </w:pPr>
      <w:r>
        <w:rPr>
          <w:rFonts w:cs="宋体"/>
        </w:rPr>
        <w:t>登记证持有人：</w:t>
      </w:r>
      <w:r>
        <w:t>海南利蒙特生物科技有限公司</w:t>
      </w:r>
    </w:p>
    <w:p w14:paraId="65B217E5">
      <w:pPr>
        <w:rPr>
          <w:rFonts w:hint="default"/>
        </w:rPr>
      </w:pPr>
      <w:r>
        <w:rPr>
          <w:rFonts w:cs="宋体"/>
        </w:rPr>
        <w:t>农药名称：</w:t>
      </w:r>
      <w:r>
        <w:t>甲维·虱螨脲</w:t>
      </w:r>
    </w:p>
    <w:p w14:paraId="480FE458">
      <w:pPr>
        <w:rPr>
          <w:rFonts w:hint="default"/>
        </w:rPr>
      </w:pPr>
      <w:r>
        <w:rPr>
          <w:rFonts w:cs="宋体"/>
        </w:rPr>
        <w:t xml:space="preserve">剂型：悬浮剂 </w:t>
      </w:r>
    </w:p>
    <w:p w14:paraId="0EB0F861">
      <w:pPr>
        <w:rPr>
          <w:rFonts w:hint="default"/>
        </w:rPr>
      </w:pPr>
      <w:r>
        <w:rPr>
          <w:rFonts w:cs="宋体"/>
        </w:rPr>
        <w:t>毒性及其标识：</w:t>
      </w:r>
      <w:r>
        <w:t xml:space="preserve"> </w:t>
      </w:r>
      <w:r>
        <w:drawing>
          <wp:inline distT="0" distB="0" distL="114300" distR="114300">
            <wp:extent cx="635000" cy="431800"/>
            <wp:effectExtent l="0" t="0" r="1270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总有效成分含量：9.8%</w:t>
      </w:r>
    </w:p>
    <w:p w14:paraId="25A7E225">
      <w:pPr>
        <w:rPr>
          <w:rFonts w:hint="default"/>
        </w:rPr>
      </w:pPr>
      <w:r>
        <w:t>有效成分及其含量：</w:t>
      </w:r>
    </w:p>
    <w:p w14:paraId="4522E1EE">
      <w:pPr>
        <w:ind w:left="420" w:firstLine="660" w:firstLineChars="275"/>
        <w:rPr>
          <w:rFonts w:hint="default"/>
        </w:rPr>
      </w:pPr>
      <w:r>
        <w:t>甲氨基阿维菌素1.8%，虱螨脲8%</w:t>
      </w:r>
    </w:p>
    <w:p w14:paraId="6A76CFF7">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67BF63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9C19932">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CAD3B4">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E8BF5B">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43F03E">
            <w:pPr>
              <w:rPr>
                <w:rFonts w:hint="default"/>
              </w:rPr>
            </w:pPr>
            <w:r>
              <w:rPr>
                <w:rFonts w:cs="宋体"/>
              </w:rPr>
              <w:t>施用方式</w:t>
            </w:r>
          </w:p>
        </w:tc>
      </w:tr>
      <w:tr w14:paraId="67BE96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CF7F5E7">
            <w:pPr>
              <w:rPr>
                <w:rFonts w:hint="default"/>
              </w:rPr>
            </w:pPr>
            <w:r>
              <w:rPr>
                <w:rFonts w:ascii="仿宋" w:hAnsi="仿宋" w:eastAsia="仿宋" w:cs="仿宋"/>
              </w:rPr>
              <w:t>甘蓝</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A3B016">
            <w:pPr>
              <w:rPr>
                <w:rFonts w:hint="default"/>
              </w:rPr>
            </w:pPr>
            <w:r>
              <w:rPr>
                <w:rFonts w:ascii="仿宋" w:hAnsi="仿宋" w:eastAsia="仿宋" w:cs="仿宋"/>
              </w:rPr>
              <w:t>小菜蛾</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5674E8">
            <w:pPr>
              <w:rPr>
                <w:rFonts w:hint="default"/>
              </w:rPr>
            </w:pPr>
            <w:r>
              <w:rPr>
                <w:rFonts w:ascii="仿宋" w:hAnsi="仿宋" w:eastAsia="仿宋" w:cs="仿宋"/>
              </w:rPr>
              <w:t>8-15毫升/亩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F42DF8">
            <w:pPr>
              <w:rPr>
                <w:rFonts w:hint="default"/>
              </w:rPr>
            </w:pPr>
            <w:r>
              <w:rPr>
                <w:rFonts w:ascii="仿宋" w:hAnsi="仿宋" w:eastAsia="仿宋" w:cs="仿宋"/>
              </w:rPr>
              <w:t>喷雾</w:t>
            </w:r>
          </w:p>
        </w:tc>
      </w:tr>
    </w:tbl>
    <w:p w14:paraId="63133948">
      <w:pPr>
        <w:rPr>
          <w:rFonts w:hint="default" w:cs="宋体"/>
        </w:rPr>
      </w:pPr>
      <w:r>
        <w:rPr>
          <w:rFonts w:cs="宋体"/>
        </w:rPr>
        <w:t>使用技术要求:</w:t>
      </w:r>
      <w:r>
        <w:br w:type="textWrapping"/>
      </w:r>
      <w:r>
        <w:t>1.本品防治甘蓝小菜蛾应在小菜蛾低龄幼虫发生盛期喷雾施药1次。喷雾要均匀周到。 2.本品使用前需充分摇匀。 3.大风天或预计1小时内有雨，请勿施药。 4.安全间隔期:甘蓝作物上为7天，每季最多施药1次。</w:t>
      </w:r>
    </w:p>
    <w:p w14:paraId="1BF22A70">
      <w:pPr>
        <w:rPr>
          <w:rFonts w:hint="default" w:cs="宋体"/>
        </w:rPr>
      </w:pPr>
      <w:r>
        <w:rPr>
          <w:rFonts w:cs="宋体"/>
        </w:rPr>
        <w:t>产品性能:</w:t>
      </w:r>
      <w:r>
        <w:br w:type="textWrapping"/>
      </w:r>
      <w:r>
        <w:t>本品为虱螨脲与甲氨基阿维菌素苯甲酸盐的复配制剂，作用方式以胃毒为主触杀作用，对作物安全,持效期较长，对防治甘蓝小菜蛾具有较好的防效。</w:t>
      </w:r>
    </w:p>
    <w:p w14:paraId="4921392A">
      <w:pPr>
        <w:rPr>
          <w:rFonts w:hint="default" w:cs="宋体"/>
        </w:rPr>
      </w:pPr>
      <w:r>
        <w:rPr>
          <w:rFonts w:cs="宋体"/>
        </w:rPr>
        <w:t>注意事项：</w:t>
      </w:r>
      <w:r>
        <w:br w:type="textWrapping"/>
      </w:r>
      <w:r>
        <w:rPr>
          <w:rFonts w:cs="宋体"/>
        </w:rPr>
        <w:t>1.施药时应注意安全防护，配戴防护面罩,戴防毒口罩，穿操作服、防护胶靴、胶手套等防护用品，避免药液接触眼睛、皮肤和破损粘膜。工作中不准吸烟、饮水进食，不要用手直接擦拭面部，并于上风处配药喷药，大风天及高温天不准施药。 2.施药前请搅拌均匀，充分溶解，不能与碱性物质混用。 3.剩余药液要妥善保管，不要污染水源及其它非目标区域，施药后要洗澡更衣并将器械清洗干净，不要污染水源及其它非目标区域，用过的容器应妥善处理，不可作他用，也不可随意丢弃。 4.本品对蜜蜂、鱼类等水生生物、家蚕有毒，施药期间应避免对周围蜂群的影响，禁止在（周围）开花植物花期、蚕室及桑园附近使用，使用时应密切关注对附近蜂群的影响。远离水产养殖区、河塘等水域施药，鸟类保护区附近禁用。禁止在河塘等水域清洗器具。5.孕妇及哺乳期妇女避免接触。 6.赤眼蜂等天敌放飞区域禁用。</w:t>
      </w:r>
    </w:p>
    <w:p w14:paraId="4DBF136B">
      <w:pPr>
        <w:rPr>
          <w:rFonts w:hint="default"/>
        </w:rPr>
      </w:pPr>
      <w:r>
        <w:rPr>
          <w:rFonts w:cs="宋体"/>
        </w:rPr>
        <w:t>中毒急救措施：</w:t>
      </w:r>
      <w:r>
        <w:br w:type="textWrapping"/>
      </w:r>
      <w:r>
        <w:t xml:space="preserve">该产品对眼睛有刺激性，使用时避免药液接触眼睛。1.皮肤接触：立即脱掉被污染的衣物，用大量肥皂和清水冲洗被污染的皮肤。可去医院就诊。 2.眼睛接触：立即将眼睑翻开，用清水冲洗15-20分钟，再前往医院就诊。 3.吸入：立即将吸入者转移到空气新鲜处，如果出现呼吸异常或停止呼吸，需进行人工呼吸，立即送往医院就诊。 4.若误服，勿催吐，立即携此标签，将病人送入医院急救，可给患者服用吐根糖浆或麻黄素，但勿给昏迷患者催吐或灌任何东西。抢救时避免给患者使用增强γ－氨基丁酸活性的药物，如巴比妥、丙戊酸等)。 </w:t>
      </w:r>
    </w:p>
    <w:p w14:paraId="0823F250">
      <w:pPr>
        <w:rPr>
          <w:rFonts w:hint="default" w:cs="宋体"/>
        </w:rPr>
      </w:pPr>
      <w:r>
        <w:rPr>
          <w:rFonts w:cs="宋体"/>
        </w:rPr>
        <w:t>储存和运输方法：</w:t>
      </w:r>
    </w:p>
    <w:p w14:paraId="17570C11">
      <w:pPr>
        <w:rPr>
          <w:rFonts w:hint="default" w:cs="宋体"/>
        </w:rPr>
      </w:pPr>
      <w:r>
        <w:rPr>
          <w:rFonts w:hint="default" w:cs="宋体"/>
        </w:rPr>
        <w:t>本品应贮存在干燥、阴凉、通风、防雨处，远离火源或热源。置于儿童、无关人员及动物触及不到之处，并加锁保存。勿与食品、饮料、饲料和粮食等其他商品同贮同运。</w:t>
      </w:r>
    </w:p>
    <w:p w14:paraId="34667964">
      <w:pPr>
        <w:rPr>
          <w:rFonts w:hint="default" w:cs="宋体"/>
        </w:rPr>
      </w:pPr>
      <w:r>
        <w:rPr>
          <w:rFonts w:cs="宋体"/>
        </w:rPr>
        <w:t>质量保证期：2年</w:t>
      </w:r>
    </w:p>
    <w:p w14:paraId="00339357">
      <w:pPr>
        <w:rPr>
          <w:rFonts w:hint="default"/>
        </w:rPr>
      </w:pPr>
      <w:r>
        <w:rPr>
          <w:rFonts w:cs="宋体"/>
        </w:rPr>
        <w:t>备注：</w:t>
      </w:r>
      <w:r>
        <w:t>甲氨基阿维菌素苯甲酸盐含量2%。</w:t>
      </w:r>
    </w:p>
    <w:p w14:paraId="2647A282">
      <w:pPr>
        <w:rPr>
          <w:rFonts w:hint="default"/>
        </w:rPr>
      </w:pPr>
    </w:p>
    <w:p w14:paraId="16FC4A3A">
      <w:pPr>
        <w:rPr>
          <w:rFonts w:hint="default"/>
        </w:rPr>
      </w:pPr>
      <w:r>
        <w:br w:type="page"/>
      </w:r>
    </w:p>
    <w:p w14:paraId="7D9C84BE">
      <w:pPr>
        <w:tabs>
          <w:tab w:val="center" w:pos="4153"/>
        </w:tabs>
        <w:rPr>
          <w:rFonts w:hint="default"/>
        </w:rPr>
      </w:pPr>
      <w:r>
        <w:rPr>
          <w:rFonts w:cs="宋体"/>
        </w:rPr>
        <w:t>登记证号：</w:t>
      </w:r>
      <w:r>
        <w:t>PD20211537</w:t>
      </w:r>
      <w:r>
        <w:tab/>
      </w:r>
    </w:p>
    <w:p w14:paraId="40938584">
      <w:pPr>
        <w:rPr>
          <w:rFonts w:hint="default"/>
        </w:rPr>
      </w:pPr>
      <w:r>
        <w:rPr>
          <w:rFonts w:cs="宋体"/>
        </w:rPr>
        <w:t>登记证持有人：</w:t>
      </w:r>
      <w:r>
        <w:t>海南利蒙特生物科技有限公司</w:t>
      </w:r>
    </w:p>
    <w:p w14:paraId="6AB864C7">
      <w:pPr>
        <w:rPr>
          <w:rFonts w:hint="default"/>
        </w:rPr>
      </w:pPr>
      <w:r>
        <w:rPr>
          <w:rFonts w:cs="宋体"/>
        </w:rPr>
        <w:t>农药名称：</w:t>
      </w:r>
      <w:r>
        <w:t>联肼·乙螨唑</w:t>
      </w:r>
    </w:p>
    <w:p w14:paraId="12395283">
      <w:pPr>
        <w:rPr>
          <w:rFonts w:hint="default"/>
        </w:rPr>
      </w:pPr>
      <w:r>
        <w:rPr>
          <w:rFonts w:cs="宋体"/>
        </w:rPr>
        <w:t xml:space="preserve">剂型：悬浮剂 </w:t>
      </w:r>
    </w:p>
    <w:p w14:paraId="643366DD">
      <w:pPr>
        <w:rPr>
          <w:rFonts w:hint="default"/>
        </w:rPr>
      </w:pPr>
      <w:r>
        <w:rPr>
          <w:rFonts w:cs="宋体"/>
        </w:rPr>
        <w:t>毒性及其标识：</w:t>
      </w:r>
      <w:r>
        <w:t xml:space="preserve"> </w:t>
      </w:r>
      <w:r>
        <w:drawing>
          <wp:inline distT="0" distB="0" distL="114300" distR="114300">
            <wp:extent cx="635000" cy="431800"/>
            <wp:effectExtent l="0" t="0" r="1270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总有效成分含量：50%</w:t>
      </w:r>
    </w:p>
    <w:p w14:paraId="7085F74A">
      <w:pPr>
        <w:rPr>
          <w:rFonts w:hint="default"/>
        </w:rPr>
      </w:pPr>
      <w:r>
        <w:t>有效成分及其含量：</w:t>
      </w:r>
    </w:p>
    <w:p w14:paraId="7079EB02">
      <w:pPr>
        <w:ind w:left="420" w:firstLine="660" w:firstLineChars="275"/>
        <w:rPr>
          <w:rFonts w:hint="default"/>
        </w:rPr>
      </w:pPr>
      <w:r>
        <w:t>联苯肼酯30%，乙螨唑20%</w:t>
      </w:r>
    </w:p>
    <w:p w14:paraId="5BE27761">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4BDEDC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7B5197C">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B135BA">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68185A">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123A6F">
            <w:pPr>
              <w:rPr>
                <w:rFonts w:hint="default"/>
              </w:rPr>
            </w:pPr>
            <w:r>
              <w:rPr>
                <w:rFonts w:cs="宋体"/>
              </w:rPr>
              <w:t>施用方式</w:t>
            </w:r>
          </w:p>
        </w:tc>
      </w:tr>
      <w:tr w14:paraId="52C765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95BA723">
            <w:pPr>
              <w:rPr>
                <w:rFonts w:hint="default"/>
              </w:rPr>
            </w:pPr>
            <w:r>
              <w:rPr>
                <w:rFonts w:ascii="仿宋" w:hAnsi="仿宋" w:eastAsia="仿宋" w:cs="仿宋"/>
              </w:rPr>
              <w:t>柑橘树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E9F01F">
            <w:pPr>
              <w:rPr>
                <w:rFonts w:hint="default"/>
              </w:rPr>
            </w:pPr>
            <w:r>
              <w:rPr>
                <w:rFonts w:ascii="仿宋" w:hAnsi="仿宋" w:eastAsia="仿宋" w:cs="仿宋"/>
              </w:rPr>
              <w:t>红蜘蛛</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0E2457">
            <w:pPr>
              <w:rPr>
                <w:rFonts w:hint="default"/>
              </w:rPr>
            </w:pPr>
            <w:r>
              <w:rPr>
                <w:rFonts w:ascii="仿宋" w:hAnsi="仿宋" w:eastAsia="仿宋" w:cs="仿宋"/>
              </w:rPr>
              <w:t>6000-10000倍液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6E8A68">
            <w:pPr>
              <w:rPr>
                <w:rFonts w:hint="default"/>
              </w:rPr>
            </w:pPr>
            <w:r>
              <w:rPr>
                <w:rFonts w:ascii="仿宋" w:hAnsi="仿宋" w:eastAsia="仿宋" w:cs="仿宋"/>
              </w:rPr>
              <w:t>喷雾</w:t>
            </w:r>
          </w:p>
        </w:tc>
      </w:tr>
    </w:tbl>
    <w:p w14:paraId="3FB239B4">
      <w:pPr>
        <w:rPr>
          <w:rFonts w:hint="default" w:cs="宋体"/>
        </w:rPr>
      </w:pPr>
      <w:r>
        <w:rPr>
          <w:rFonts w:cs="宋体"/>
        </w:rPr>
        <w:t>使用技术要求:</w:t>
      </w:r>
      <w:r>
        <w:br w:type="textWrapping"/>
      </w:r>
      <w:r>
        <w:t>1.应于柑橘树红蜘蛛发生初期喷雾施药。施药时应对柑橘树整株施药，包括叶片背面。注意喷雾均匀。2.本品使用前需充分摇匀。3.大风天或预计1小时内降雨，请勿施药。4.在柑橘树上的安全间隔期30天，每个季最多施用1次。</w:t>
      </w:r>
    </w:p>
    <w:p w14:paraId="72BB9F7F">
      <w:pPr>
        <w:rPr>
          <w:rFonts w:hint="default" w:cs="宋体"/>
        </w:rPr>
      </w:pPr>
      <w:r>
        <w:rPr>
          <w:rFonts w:cs="宋体"/>
        </w:rPr>
        <w:t>产品性能:</w:t>
      </w:r>
      <w:r>
        <w:br w:type="textWrapping"/>
      </w:r>
      <w:r>
        <w:t>本品是肼酯类杀螨剂和二苯基恶唑啉衍生物类杀螨剂的复配制剂。对红蜘蛛害螨的卵、幼虫和成虫各个阶段均有较强防治作用。</w:t>
      </w:r>
    </w:p>
    <w:p w14:paraId="389050CA">
      <w:pPr>
        <w:rPr>
          <w:rFonts w:hint="default" w:cs="宋体"/>
        </w:rPr>
      </w:pPr>
      <w:r>
        <w:rPr>
          <w:rFonts w:cs="宋体"/>
        </w:rPr>
        <w:t>注意事项：</w:t>
      </w:r>
      <w:r>
        <w:br w:type="textWrapping"/>
      </w:r>
      <w:r>
        <w:rPr>
          <w:rFonts w:cs="宋体"/>
        </w:rPr>
        <w:t>1.水产养殖区、河塘等水体附近禁用，周围开花植物花期禁用。使用时应避免污染鱼塘，禁止在河塘等水域清洗施药器具。赤眼蜂等天敌放飞区、桑园和蚕室附近禁止施药。鸟类保护区附近禁用。 2.本品对眼睛有刺激性，使用时避免接触眼睛，穿戴长衣、长裤、帽子、口罩、手套等防护措施。 施药期间不可吃东西和饮水。施药后应及时洗手和洗脸。3.施药前、后要彻底清洗喷药器械，洗涤后的废水不应污染河流等水源，未用完的药液应密封后妥善放置。 4.用过的容器和废弃的包装物要妥善处理，不可作他用和随意丢弃，包装废弃物及时交回农药经营者。5.孕妇及哺乳期的妇女应避免接触。6.避免与具有氧化性物质接触或混合。</w:t>
      </w:r>
    </w:p>
    <w:p w14:paraId="1BAC130E">
      <w:pPr>
        <w:rPr>
          <w:rFonts w:hint="default"/>
        </w:rPr>
      </w:pPr>
      <w:r>
        <w:rPr>
          <w:rFonts w:cs="宋体"/>
        </w:rPr>
        <w:t>中毒急救措施：</w:t>
      </w:r>
      <w:r>
        <w:br w:type="textWrapping"/>
      </w:r>
      <w:r>
        <w:t>使用中或使用后如果感觉不适，应立即停止工作，并携此标签就医；如接触皮肤，用肥皂和清水彻底清洗15分钟；若溅入眼睛，用清水冲洗眼睛至少15分钟后，送医就诊；若误服，请勿引吐，立即送医就诊，对症治疗。</w:t>
      </w:r>
    </w:p>
    <w:p w14:paraId="08BE2E8E">
      <w:pPr>
        <w:rPr>
          <w:rFonts w:hint="default" w:cs="宋体"/>
        </w:rPr>
      </w:pPr>
      <w:r>
        <w:rPr>
          <w:rFonts w:cs="宋体"/>
        </w:rPr>
        <w:t>储存和运输方法：</w:t>
      </w:r>
    </w:p>
    <w:p w14:paraId="35DC39B1">
      <w:pPr>
        <w:rPr>
          <w:rFonts w:hint="default" w:cs="宋体"/>
        </w:rPr>
      </w:pPr>
      <w:r>
        <w:rPr>
          <w:rFonts w:hint="default" w:cs="宋体"/>
        </w:rPr>
        <w:t>本品应贮存在干燥、阴凉、通风、防雨处，远离火源或热源。置于儿童、无关人员触及不到之处，并加锁。勿与食品、饮料、粮食、饲料等同贮同运。</w:t>
      </w:r>
    </w:p>
    <w:p w14:paraId="57E55BAA">
      <w:pPr>
        <w:rPr>
          <w:rFonts w:hint="default" w:cs="宋体"/>
        </w:rPr>
      </w:pPr>
      <w:r>
        <w:rPr>
          <w:rFonts w:cs="宋体"/>
        </w:rPr>
        <w:t>质量保证期：2年</w:t>
      </w:r>
    </w:p>
    <w:p w14:paraId="2A471044">
      <w:pPr>
        <w:rPr>
          <w:rFonts w:hint="default"/>
        </w:rPr>
      </w:pPr>
      <w:r>
        <w:rPr>
          <w:rFonts w:cs="宋体"/>
        </w:rPr>
        <w:t>备注：</w:t>
      </w:r>
    </w:p>
    <w:p w14:paraId="7A3B2B3A">
      <w:pPr>
        <w:rPr>
          <w:rFonts w:hint="default"/>
        </w:rPr>
      </w:pPr>
    </w:p>
    <w:p w14:paraId="320A4249">
      <w:pPr>
        <w:rPr>
          <w:rFonts w:hint="default"/>
        </w:rPr>
      </w:pPr>
      <w:r>
        <w:br w:type="page"/>
      </w:r>
    </w:p>
    <w:p w14:paraId="7ED55177">
      <w:pPr>
        <w:tabs>
          <w:tab w:val="center" w:pos="4153"/>
        </w:tabs>
        <w:rPr>
          <w:rFonts w:hint="default"/>
        </w:rPr>
      </w:pPr>
      <w:r>
        <w:rPr>
          <w:rFonts w:cs="宋体"/>
        </w:rPr>
        <w:t>登记证号：</w:t>
      </w:r>
      <w:r>
        <w:t>PD20211492</w:t>
      </w:r>
      <w:r>
        <w:tab/>
      </w:r>
    </w:p>
    <w:p w14:paraId="5701D927">
      <w:pPr>
        <w:rPr>
          <w:rFonts w:hint="default"/>
        </w:rPr>
      </w:pPr>
      <w:r>
        <w:rPr>
          <w:rFonts w:cs="宋体"/>
        </w:rPr>
        <w:t>登记证持有人：</w:t>
      </w:r>
      <w:r>
        <w:t>海南利蒙特生物科技有限公司</w:t>
      </w:r>
    </w:p>
    <w:p w14:paraId="4FDB2C7C">
      <w:pPr>
        <w:rPr>
          <w:rFonts w:hint="default"/>
        </w:rPr>
      </w:pPr>
      <w:r>
        <w:rPr>
          <w:rFonts w:cs="宋体"/>
        </w:rPr>
        <w:t>农药名称：</w:t>
      </w:r>
      <w:r>
        <w:t>氟啶胺</w:t>
      </w:r>
    </w:p>
    <w:p w14:paraId="2E42D143">
      <w:pPr>
        <w:rPr>
          <w:rFonts w:hint="default"/>
        </w:rPr>
      </w:pPr>
      <w:r>
        <w:rPr>
          <w:rFonts w:cs="宋体"/>
        </w:rPr>
        <w:t xml:space="preserve">剂型：悬浮剂 </w:t>
      </w:r>
    </w:p>
    <w:p w14:paraId="371560F9">
      <w:pPr>
        <w:rPr>
          <w:rFonts w:hint="default"/>
        </w:rPr>
      </w:pPr>
      <w:r>
        <w:rPr>
          <w:rFonts w:cs="宋体"/>
        </w:rPr>
        <w:t>毒性及其标识：</w:t>
      </w:r>
      <w:r>
        <w:t xml:space="preserve"> </w:t>
      </w:r>
      <w:r>
        <w:drawing>
          <wp:inline distT="0" distB="0" distL="114300" distR="114300">
            <wp:extent cx="635000" cy="431800"/>
            <wp:effectExtent l="0" t="0" r="1270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2D45BCFA">
      <w:pPr>
        <w:rPr>
          <w:rFonts w:hint="default"/>
        </w:rPr>
      </w:pPr>
      <w:r>
        <w:t>有效成分及其含量：</w:t>
      </w:r>
    </w:p>
    <w:p w14:paraId="074778D2">
      <w:pPr>
        <w:ind w:left="420" w:firstLine="660" w:firstLineChars="275"/>
        <w:rPr>
          <w:rFonts w:hint="default"/>
        </w:rPr>
      </w:pPr>
      <w:r>
        <w:t>氟啶胺500克/升</w:t>
      </w:r>
    </w:p>
    <w:p w14:paraId="5C53F6E0">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194A15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3FFFD6B">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858651">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BC9B3D">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4A9F77">
            <w:pPr>
              <w:rPr>
                <w:rFonts w:hint="default"/>
              </w:rPr>
            </w:pPr>
            <w:r>
              <w:rPr>
                <w:rFonts w:cs="宋体"/>
              </w:rPr>
              <w:t>施用方式</w:t>
            </w:r>
          </w:p>
        </w:tc>
      </w:tr>
      <w:tr w14:paraId="2A21A4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091246F">
            <w:pPr>
              <w:rPr>
                <w:rFonts w:hint="default"/>
              </w:rPr>
            </w:pPr>
            <w:r>
              <w:rPr>
                <w:rFonts w:ascii="仿宋" w:hAnsi="仿宋" w:eastAsia="仿宋" w:cs="仿宋"/>
              </w:rPr>
              <w:t>柑橘树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3D2A83">
            <w:pPr>
              <w:rPr>
                <w:rFonts w:hint="default"/>
              </w:rPr>
            </w:pPr>
            <w:r>
              <w:rPr>
                <w:rFonts w:ascii="仿宋" w:hAnsi="仿宋" w:eastAsia="仿宋" w:cs="仿宋"/>
              </w:rPr>
              <w:t>炭疽病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0872A6">
            <w:pPr>
              <w:rPr>
                <w:rFonts w:hint="default"/>
              </w:rPr>
            </w:pPr>
            <w:r>
              <w:rPr>
                <w:rFonts w:ascii="仿宋" w:hAnsi="仿宋" w:eastAsia="仿宋" w:cs="仿宋"/>
              </w:rPr>
              <w:t>1500-2000倍液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4340A4">
            <w:pPr>
              <w:rPr>
                <w:rFonts w:hint="default"/>
              </w:rPr>
            </w:pPr>
            <w:r>
              <w:rPr>
                <w:rFonts w:ascii="仿宋" w:hAnsi="仿宋" w:eastAsia="仿宋" w:cs="仿宋"/>
              </w:rPr>
              <w:t>喷雾</w:t>
            </w:r>
          </w:p>
        </w:tc>
      </w:tr>
      <w:tr w14:paraId="60AD97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AEEBB44">
            <w:pPr>
              <w:rPr>
                <w:rFonts w:hint="default"/>
              </w:rPr>
            </w:pPr>
            <w:r>
              <w:rPr>
                <w:rFonts w:ascii="仿宋" w:hAnsi="仿宋" w:eastAsia="仿宋" w:cs="仿宋"/>
              </w:rPr>
              <w:t>柑橘树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3FF5D5">
            <w:pPr>
              <w:rPr>
                <w:rFonts w:hint="default"/>
              </w:rPr>
            </w:pPr>
            <w:r>
              <w:rPr>
                <w:rFonts w:ascii="仿宋" w:hAnsi="仿宋" w:eastAsia="仿宋" w:cs="仿宋"/>
              </w:rPr>
              <w:t>红蜘蛛</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A94382">
            <w:pPr>
              <w:rPr>
                <w:rFonts w:hint="default"/>
              </w:rPr>
            </w:pPr>
            <w:r>
              <w:rPr>
                <w:rFonts w:ascii="仿宋" w:hAnsi="仿宋" w:eastAsia="仿宋" w:cs="仿宋"/>
              </w:rPr>
              <w:t>1500-2000倍液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8A03F3">
            <w:pPr>
              <w:rPr>
                <w:rFonts w:hint="default"/>
              </w:rPr>
            </w:pPr>
            <w:r>
              <w:rPr>
                <w:rFonts w:ascii="仿宋" w:hAnsi="仿宋" w:eastAsia="仿宋" w:cs="仿宋"/>
              </w:rPr>
              <w:t>喷雾</w:t>
            </w:r>
          </w:p>
        </w:tc>
      </w:tr>
    </w:tbl>
    <w:p w14:paraId="3E4906DB">
      <w:pPr>
        <w:rPr>
          <w:rFonts w:hint="default" w:cs="宋体"/>
        </w:rPr>
      </w:pPr>
      <w:r>
        <w:rPr>
          <w:rFonts w:cs="宋体"/>
        </w:rPr>
        <w:t>使用技术要求:</w:t>
      </w:r>
      <w:r>
        <w:br w:type="textWrapping"/>
      </w:r>
      <w:r>
        <w:t>1.防治柑橘树红蜘蛛，于害螨发生始盛期施药1次。喷药时请将药液均匀地喷雾到植株全部叶片的正反面，以保证药效。防治柑橘树炭疽病于发病前或发病初期施药，可施药3次，间隔15天左右一次。2.使用前需充分摇匀。3.大风天或预计1小时内有雨，请勿施药。4.在柑橘树上的安全间隔期为28天，每季作物最多使用3次。</w:t>
      </w:r>
    </w:p>
    <w:p w14:paraId="7B91D3CA">
      <w:pPr>
        <w:rPr>
          <w:rFonts w:hint="default" w:cs="宋体"/>
        </w:rPr>
      </w:pPr>
      <w:r>
        <w:rPr>
          <w:rFonts w:cs="宋体"/>
        </w:rPr>
        <w:t>产品性能:</w:t>
      </w:r>
      <w:r>
        <w:br w:type="textWrapping"/>
      </w:r>
      <w:r>
        <w:t>本品为杀菌和杀螨剂，具有保护和略微治疗作用，有一定内吸性。对柑橘树红蜘蛛、炭疽病均有较好的防治效果。</w:t>
      </w:r>
    </w:p>
    <w:p w14:paraId="644224F3">
      <w:pPr>
        <w:rPr>
          <w:rFonts w:hint="default" w:cs="宋体"/>
        </w:rPr>
      </w:pPr>
      <w:r>
        <w:rPr>
          <w:rFonts w:cs="宋体"/>
        </w:rPr>
        <w:t>注意事项：</w:t>
      </w:r>
      <w:r>
        <w:br w:type="textWrapping"/>
      </w:r>
      <w:r>
        <w:rPr>
          <w:rFonts w:cs="宋体"/>
        </w:rPr>
        <w:t>1.水产养殖区、河塘等水体附近禁用，使用时应避免污染鱼塘，禁止在河塘等水域清洗施药器具。鸟类保护区禁用。地下水饮用水水源地禁用。2.本品对皮肤、眼睛有刺激性，对皮肤有致敏性，以及使用时穿戴长衣长裤、帽子、口罩、手套、鞋等安全使用防护措施。避免眼睛、皮肤接触及口鼻吸入。使用中不可吸烟、饮水及吃东西，使用后及时清洗手、脸等暴露部位皮肤并更换衣物。3.建议与作用机制不同的杀虫杀菌剂轮换使用，以延缓抗药性产生。4.用过的容器应妥善处理，不可作他用，也不可随意丢弃。5.避免孕妇及哺乳期妇女接触。6.避免与氧化剂接触。</w:t>
      </w:r>
    </w:p>
    <w:p w14:paraId="6787E51F">
      <w:pPr>
        <w:rPr>
          <w:rFonts w:hint="default"/>
        </w:rPr>
      </w:pPr>
      <w:r>
        <w:rPr>
          <w:rFonts w:cs="宋体"/>
        </w:rPr>
        <w:t>中毒急救措施：</w:t>
      </w:r>
      <w:r>
        <w:br w:type="textWrapping"/>
      </w:r>
      <w:r>
        <w:t>使用中或使用后如果感觉不适，应立即停止工作，采取急救措施，并携带标签送医院就诊。1.皮肤接触:脱去污染的衣物,用软布去除沾染农药,立即 用大量清水和肥皂冲洗。2.眼睛溅入:立即用流动清水冲洗不少于15分 钟。3.吸入：立即离开施药现场,转移到空气清新处。4.误服：用清水充分漱口后，立即携带本标签到医院就诊。</w:t>
      </w:r>
    </w:p>
    <w:p w14:paraId="0C9AF3C7">
      <w:pPr>
        <w:rPr>
          <w:rFonts w:hint="default" w:cs="宋体"/>
        </w:rPr>
      </w:pPr>
      <w:r>
        <w:rPr>
          <w:rFonts w:cs="宋体"/>
        </w:rPr>
        <w:t>储存和运输方法：</w:t>
      </w:r>
    </w:p>
    <w:p w14:paraId="7945B8BF">
      <w:pPr>
        <w:rPr>
          <w:rFonts w:hint="default" w:cs="宋体"/>
        </w:rPr>
      </w:pPr>
      <w:r>
        <w:rPr>
          <w:rFonts w:hint="default" w:cs="宋体"/>
        </w:rPr>
        <w:t>1.本品应贮存在干燥、阴凉、通风、防雨处，远离火源或热源。  2.本品应当置于儿童、无关人员及动物接触不到的地方，并加锁保存。  3.勿与食品、种子、饲料、饮料、粮食等同贮同运。</w:t>
      </w:r>
    </w:p>
    <w:p w14:paraId="54A66ED8">
      <w:pPr>
        <w:rPr>
          <w:rFonts w:hint="default" w:cs="宋体"/>
        </w:rPr>
      </w:pPr>
      <w:r>
        <w:rPr>
          <w:rFonts w:cs="宋体"/>
        </w:rPr>
        <w:t>质量保证期：2年</w:t>
      </w:r>
    </w:p>
    <w:p w14:paraId="03ADF55C">
      <w:pPr>
        <w:rPr>
          <w:rFonts w:hint="default"/>
        </w:rPr>
      </w:pPr>
      <w:r>
        <w:rPr>
          <w:rFonts w:cs="宋体"/>
        </w:rPr>
        <w:t>备注：</w:t>
      </w:r>
      <w:r>
        <w:t>氟啶胺42%。</w:t>
      </w:r>
    </w:p>
    <w:p w14:paraId="336AE8D1">
      <w:pPr>
        <w:rPr>
          <w:rFonts w:hint="default"/>
        </w:rPr>
      </w:pPr>
      <w:r>
        <w:br w:type="page"/>
      </w:r>
    </w:p>
    <w:p w14:paraId="03775B5F">
      <w:pPr>
        <w:tabs>
          <w:tab w:val="center" w:pos="4153"/>
        </w:tabs>
        <w:rPr>
          <w:rFonts w:hint="default"/>
        </w:rPr>
      </w:pPr>
      <w:r>
        <w:rPr>
          <w:rFonts w:cs="宋体"/>
        </w:rPr>
        <w:t>登记证号：</w:t>
      </w:r>
      <w:r>
        <w:t>PD20211768</w:t>
      </w:r>
      <w:r>
        <w:tab/>
      </w:r>
    </w:p>
    <w:p w14:paraId="6DF800F4">
      <w:pPr>
        <w:rPr>
          <w:rFonts w:hint="default"/>
        </w:rPr>
      </w:pPr>
      <w:r>
        <w:rPr>
          <w:rFonts w:cs="宋体"/>
        </w:rPr>
        <w:t>登记证持有人：</w:t>
      </w:r>
      <w:r>
        <w:t>海南利蒙特生物科技有限公司</w:t>
      </w:r>
    </w:p>
    <w:p w14:paraId="4E63D183">
      <w:pPr>
        <w:rPr>
          <w:rFonts w:hint="default"/>
        </w:rPr>
      </w:pPr>
      <w:r>
        <w:rPr>
          <w:rFonts w:cs="宋体"/>
        </w:rPr>
        <w:t>农药名称：</w:t>
      </w:r>
      <w:r>
        <w:t>甲维盐·唑虫酰胺</w:t>
      </w:r>
    </w:p>
    <w:p w14:paraId="280BEA38">
      <w:pPr>
        <w:rPr>
          <w:rFonts w:hint="default"/>
        </w:rPr>
      </w:pPr>
      <w:r>
        <w:rPr>
          <w:rFonts w:cs="宋体"/>
        </w:rPr>
        <w:t xml:space="preserve">剂型：悬浮剂 </w:t>
      </w:r>
    </w:p>
    <w:p w14:paraId="37C148BC">
      <w:pPr>
        <w:rPr>
          <w:rFonts w:hint="default"/>
        </w:rPr>
      </w:pPr>
      <w:r>
        <w:rPr>
          <w:rFonts w:cs="宋体"/>
        </w:rPr>
        <w:t>毒性及其标识：</w:t>
      </w:r>
      <w:r>
        <w:t xml:space="preserve"> </w:t>
      </w:r>
      <w:r>
        <w:drawing>
          <wp:inline distT="0" distB="0" distL="114300" distR="114300">
            <wp:extent cx="635000" cy="431800"/>
            <wp:effectExtent l="0" t="0" r="1270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总有效成分含量：11.8%</w:t>
      </w:r>
    </w:p>
    <w:p w14:paraId="25A4469C">
      <w:pPr>
        <w:rPr>
          <w:rFonts w:hint="default"/>
        </w:rPr>
      </w:pPr>
      <w:r>
        <w:t>有效成分及其含量：</w:t>
      </w:r>
    </w:p>
    <w:p w14:paraId="2EC0E5CD">
      <w:pPr>
        <w:ind w:left="420" w:firstLine="660" w:firstLineChars="275"/>
        <w:rPr>
          <w:rFonts w:hint="default"/>
        </w:rPr>
      </w:pPr>
      <w:r>
        <w:t>甲氨基阿维菌素1.8%，唑虫酰胺10%</w:t>
      </w:r>
    </w:p>
    <w:p w14:paraId="1ED94AD9">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04632B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65F42D0">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1DFF85">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CA61BE">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2760D4">
            <w:pPr>
              <w:rPr>
                <w:rFonts w:hint="default"/>
              </w:rPr>
            </w:pPr>
            <w:r>
              <w:rPr>
                <w:rFonts w:cs="宋体"/>
              </w:rPr>
              <w:t>施用方式</w:t>
            </w:r>
          </w:p>
        </w:tc>
      </w:tr>
      <w:tr w14:paraId="7D4183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3D0B13C">
            <w:pPr>
              <w:rPr>
                <w:rFonts w:hint="default"/>
              </w:rPr>
            </w:pPr>
            <w:r>
              <w:rPr>
                <w:rFonts w:ascii="仿宋" w:hAnsi="仿宋" w:eastAsia="仿宋" w:cs="仿宋"/>
              </w:rPr>
              <w:t>茶树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E7E22C">
            <w:pPr>
              <w:rPr>
                <w:rFonts w:hint="default"/>
              </w:rPr>
            </w:pPr>
            <w:r>
              <w:rPr>
                <w:rFonts w:ascii="仿宋" w:hAnsi="仿宋" w:eastAsia="仿宋" w:cs="仿宋"/>
              </w:rPr>
              <w:t>茶小绿叶蝉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129B9E">
            <w:pPr>
              <w:rPr>
                <w:rFonts w:hint="default"/>
              </w:rPr>
            </w:pPr>
            <w:r>
              <w:rPr>
                <w:rFonts w:ascii="仿宋" w:hAnsi="仿宋" w:eastAsia="仿宋" w:cs="仿宋"/>
              </w:rPr>
              <w:t>30-40 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8B5454">
            <w:pPr>
              <w:rPr>
                <w:rFonts w:hint="default"/>
              </w:rPr>
            </w:pPr>
            <w:r>
              <w:rPr>
                <w:rFonts w:ascii="仿宋" w:hAnsi="仿宋" w:eastAsia="仿宋" w:cs="仿宋"/>
              </w:rPr>
              <w:t>喷雾</w:t>
            </w:r>
          </w:p>
        </w:tc>
      </w:tr>
    </w:tbl>
    <w:p w14:paraId="065A6A78">
      <w:pPr>
        <w:rPr>
          <w:rFonts w:hint="default" w:cs="宋体"/>
        </w:rPr>
      </w:pPr>
      <w:r>
        <w:rPr>
          <w:rFonts w:cs="宋体"/>
        </w:rPr>
        <w:t>使用技术要求:</w:t>
      </w:r>
      <w:r>
        <w:br w:type="textWrapping"/>
      </w:r>
      <w:r>
        <w:t>1.本品应于茶树茶小绿叶蝉若虫期施药，施药均匀周到。 2.本品使用前需充分摇匀。 3.大风天或预计1小时内降雨，请勿施药。 4.在茶树上使用的安全间隔期为7天，每季最多使用1次。</w:t>
      </w:r>
    </w:p>
    <w:p w14:paraId="38D5C8F9">
      <w:pPr>
        <w:rPr>
          <w:rFonts w:hint="default" w:cs="宋体"/>
        </w:rPr>
      </w:pPr>
      <w:r>
        <w:rPr>
          <w:rFonts w:cs="宋体"/>
        </w:rPr>
        <w:t>产品性能:</w:t>
      </w:r>
      <w:r>
        <w:br w:type="textWrapping"/>
      </w:r>
      <w:r>
        <w:t>本品是由甲氨基阿维菌素苯甲酸盐和唑虫酰胺混配而成的农用杀虫剂。甲氨基阿维菌素苯甲酸盐是由阿维菌素B1开始合成的一种新型高效半人工合成的杀虫剂，属大环内酯双糖类化合物，具有胃毒和触杀作用。唑虫酰胺为新型吡唑杂环类杀虫杀螨剂，其作用机理为阻碍线粒体的代谢系统中的电子传达系统复合体I，从而使电子传达受到阻碍，使昆虫不能提供和贮存能量，是线粒体电子传达复合体阻碍剂。按登记剂量使用时，对茶树茶小绿叶蝉有较好的防治效果。</w:t>
      </w:r>
    </w:p>
    <w:p w14:paraId="579D9014">
      <w:pPr>
        <w:rPr>
          <w:rFonts w:hint="default" w:cs="宋体"/>
        </w:rPr>
      </w:pPr>
      <w:r>
        <w:rPr>
          <w:rFonts w:cs="宋体"/>
        </w:rPr>
        <w:t>注意事项：</w:t>
      </w:r>
      <w:r>
        <w:br w:type="textWrapping"/>
      </w:r>
      <w:r>
        <w:rPr>
          <w:rFonts w:cs="宋体"/>
        </w:rPr>
        <w:t>1.本品不宜与碱性农药混合使用。2.建议与其他不同作用机制的杀虫剂交替使用，以延缓抗性的产生。3.远离水产养殖区、河塘等水体用药；禁止在河塘等水体中清洗施药器具。桑园及蚕室附近禁用；（周围）开花植物花期禁用，使用时应密切关注对附近蜂群的影响；瓢虫等天敌放飞区域禁用；鸟类保护区附近禁用。4.用药后包装物及用过的容器应妥善处理，不可作他用，也不可随意丢弃。5. 本品对眼睛有刺激性，使用时避免接触眼睛，穿戴长衣、长裤、帽子、口罩、手套等防护措施，避免吸入药液。施药期间不可吃东西和饮水。施药后应及时洗手和洗脸。6.孕妇及哺乳期妇女禁止接触。7.避免与氧化剂接触。</w:t>
      </w:r>
    </w:p>
    <w:p w14:paraId="3190333F">
      <w:pPr>
        <w:rPr>
          <w:rFonts w:hint="default"/>
        </w:rPr>
      </w:pPr>
      <w:r>
        <w:rPr>
          <w:rFonts w:cs="宋体"/>
        </w:rPr>
        <w:t>中毒急救措施：</w:t>
      </w:r>
      <w:r>
        <w:br w:type="textWrapping"/>
      </w:r>
      <w:r>
        <w:t>使用中或使用后如果感觉不适，应立即停止工作，采取急救措施，并携带标签送医院就诊。本品如接触皮肤，用肥皂和清水彻底清洗受污的皮肤；如溅及眼睛，用清水冲洗眼睛至少10分钟；送医就诊，如误服，反复使用医用炭和大量水，并即携带标签，送医就诊。无特效解毒剂，对症治疗。</w:t>
      </w:r>
    </w:p>
    <w:p w14:paraId="4CF191DC">
      <w:pPr>
        <w:rPr>
          <w:rFonts w:hint="default" w:cs="宋体"/>
        </w:rPr>
      </w:pPr>
      <w:r>
        <w:rPr>
          <w:rFonts w:cs="宋体"/>
        </w:rPr>
        <w:t>储存和运输方法：</w:t>
      </w:r>
    </w:p>
    <w:p w14:paraId="5040ACD3">
      <w:pPr>
        <w:rPr>
          <w:rFonts w:hint="default" w:cs="宋体"/>
        </w:rPr>
      </w:pPr>
      <w:r>
        <w:rPr>
          <w:rFonts w:hint="default" w:cs="宋体"/>
        </w:rPr>
        <w:t>本品应贮存在干燥、阴凉、通风、防雨处。置于儿童、无关人员触及不到之处，并加锁。勿与食品、饮料、饲料、粮食等同贮同运。</w:t>
      </w:r>
    </w:p>
    <w:p w14:paraId="01E37B15">
      <w:pPr>
        <w:rPr>
          <w:rFonts w:hint="default" w:cs="宋体"/>
        </w:rPr>
      </w:pPr>
      <w:r>
        <w:rPr>
          <w:rFonts w:cs="宋体"/>
        </w:rPr>
        <w:t>质量保证期：2年</w:t>
      </w:r>
    </w:p>
    <w:p w14:paraId="77922EC2">
      <w:pPr>
        <w:rPr>
          <w:rFonts w:hint="default"/>
        </w:rPr>
      </w:pPr>
      <w:r>
        <w:rPr>
          <w:rFonts w:cs="宋体"/>
        </w:rPr>
        <w:t>备注：</w:t>
      </w:r>
      <w:r>
        <w:t>甲氨基阿维菌素苯甲酸盐2% 。</w:t>
      </w:r>
    </w:p>
    <w:p w14:paraId="4095363B">
      <w:pPr>
        <w:rPr>
          <w:rFonts w:hint="default"/>
        </w:rPr>
      </w:pPr>
      <w:r>
        <w:br w:type="page"/>
      </w:r>
    </w:p>
    <w:p w14:paraId="74A6DBA1">
      <w:pPr>
        <w:tabs>
          <w:tab w:val="center" w:pos="4153"/>
        </w:tabs>
        <w:rPr>
          <w:rFonts w:hint="default"/>
        </w:rPr>
      </w:pPr>
      <w:r>
        <w:rPr>
          <w:rFonts w:cs="宋体"/>
        </w:rPr>
        <w:t>登记证号：</w:t>
      </w:r>
      <w:r>
        <w:t>PD20210389</w:t>
      </w:r>
      <w:r>
        <w:tab/>
      </w:r>
    </w:p>
    <w:p w14:paraId="21A5C126">
      <w:pPr>
        <w:rPr>
          <w:rFonts w:hint="default"/>
        </w:rPr>
      </w:pPr>
      <w:r>
        <w:rPr>
          <w:rFonts w:cs="宋体"/>
        </w:rPr>
        <w:t>登记证持有人：</w:t>
      </w:r>
      <w:r>
        <w:t>海南正业中农高科股份有限公司</w:t>
      </w:r>
    </w:p>
    <w:p w14:paraId="7832FF20">
      <w:pPr>
        <w:rPr>
          <w:rFonts w:hint="default"/>
        </w:rPr>
      </w:pPr>
      <w:r>
        <w:rPr>
          <w:rFonts w:cs="宋体"/>
        </w:rPr>
        <w:t>农药名称：</w:t>
      </w:r>
      <w:r>
        <w:t>寡糖素·联苯·噻虫胺</w:t>
      </w:r>
    </w:p>
    <w:p w14:paraId="2974E6FA">
      <w:pPr>
        <w:rPr>
          <w:rFonts w:hint="default"/>
        </w:rPr>
      </w:pPr>
      <w:r>
        <w:rPr>
          <w:rFonts w:cs="宋体"/>
        </w:rPr>
        <w:t xml:space="preserve">剂型：种子处理悬浮剂 </w:t>
      </w:r>
    </w:p>
    <w:p w14:paraId="2A927315">
      <w:pPr>
        <w:rPr>
          <w:rFonts w:hint="default"/>
        </w:rPr>
      </w:pPr>
      <w:r>
        <w:rPr>
          <w:rFonts w:cs="宋体"/>
        </w:rPr>
        <w:t>毒性及其标识：</w:t>
      </w:r>
      <w:r>
        <w:t xml:space="preserve"> </w:t>
      </w:r>
      <w:r>
        <w:drawing>
          <wp:inline distT="0" distB="0" distL="114300" distR="114300">
            <wp:extent cx="635000" cy="431800"/>
            <wp:effectExtent l="0" t="0" r="1270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总有效成分含量：36%</w:t>
      </w:r>
    </w:p>
    <w:p w14:paraId="0D6722C9">
      <w:pPr>
        <w:rPr>
          <w:rFonts w:hint="default"/>
        </w:rPr>
      </w:pPr>
      <w:r>
        <w:t>有效成分及其含量：</w:t>
      </w:r>
    </w:p>
    <w:p w14:paraId="464ACF71">
      <w:pPr>
        <w:ind w:left="420" w:firstLine="660" w:firstLineChars="275"/>
        <w:rPr>
          <w:rFonts w:hint="default"/>
        </w:rPr>
      </w:pPr>
      <w:r>
        <w:t>联苯菊酯10%，氨基寡糖素1%，噻虫胺25%</w:t>
      </w:r>
    </w:p>
    <w:p w14:paraId="04CB7020">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38FDE8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BF5F3E9">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EF3312">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901CCB">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7592AD">
            <w:pPr>
              <w:rPr>
                <w:rFonts w:hint="default"/>
              </w:rPr>
            </w:pPr>
            <w:r>
              <w:rPr>
                <w:rFonts w:cs="宋体"/>
              </w:rPr>
              <w:t>施用方式</w:t>
            </w:r>
          </w:p>
        </w:tc>
      </w:tr>
      <w:tr w14:paraId="51FBC1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5A4FB00">
            <w:pPr>
              <w:rPr>
                <w:rFonts w:hint="default"/>
              </w:rPr>
            </w:pPr>
            <w:r>
              <w:rPr>
                <w:rFonts w:ascii="仿宋" w:hAnsi="仿宋" w:eastAsia="仿宋" w:cs="仿宋"/>
              </w:rPr>
              <w:t>花生</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798C48">
            <w:pPr>
              <w:rPr>
                <w:rFonts w:hint="default"/>
              </w:rPr>
            </w:pPr>
            <w:r>
              <w:rPr>
                <w:rFonts w:ascii="仿宋" w:hAnsi="仿宋" w:eastAsia="仿宋" w:cs="仿宋"/>
              </w:rPr>
              <w:t>病毒病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CC4DDA">
            <w:pPr>
              <w:rPr>
                <w:rFonts w:hint="default"/>
              </w:rPr>
            </w:pPr>
            <w:r>
              <w:rPr>
                <w:rFonts w:ascii="仿宋" w:hAnsi="仿宋" w:eastAsia="仿宋" w:cs="仿宋"/>
              </w:rPr>
              <w:t>250-350克/100千克种子</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BC919E">
            <w:pPr>
              <w:rPr>
                <w:rFonts w:hint="default"/>
              </w:rPr>
            </w:pPr>
            <w:r>
              <w:rPr>
                <w:rFonts w:ascii="仿宋" w:hAnsi="仿宋" w:eastAsia="仿宋" w:cs="仿宋"/>
              </w:rPr>
              <w:t>种子包衣</w:t>
            </w:r>
          </w:p>
        </w:tc>
      </w:tr>
      <w:tr w14:paraId="36117C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A8AB7BD">
            <w:pPr>
              <w:rPr>
                <w:rFonts w:hint="default"/>
              </w:rPr>
            </w:pPr>
            <w:r>
              <w:rPr>
                <w:rFonts w:ascii="仿宋" w:hAnsi="仿宋" w:eastAsia="仿宋" w:cs="仿宋"/>
              </w:rPr>
              <w:t>花生</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580D48">
            <w:pPr>
              <w:rPr>
                <w:rFonts w:hint="default"/>
              </w:rPr>
            </w:pPr>
            <w:r>
              <w:rPr>
                <w:rFonts w:ascii="仿宋" w:hAnsi="仿宋" w:eastAsia="仿宋" w:cs="仿宋"/>
              </w:rPr>
              <w:t>蛴螬</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B96B82">
            <w:pPr>
              <w:rPr>
                <w:rFonts w:hint="default"/>
              </w:rPr>
            </w:pPr>
            <w:r>
              <w:rPr>
                <w:rFonts w:ascii="仿宋" w:hAnsi="仿宋" w:eastAsia="仿宋" w:cs="仿宋"/>
              </w:rPr>
              <w:t>250-350克/100千克种子</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62B476">
            <w:pPr>
              <w:rPr>
                <w:rFonts w:hint="default"/>
              </w:rPr>
            </w:pPr>
            <w:r>
              <w:rPr>
                <w:rFonts w:ascii="仿宋" w:hAnsi="仿宋" w:eastAsia="仿宋" w:cs="仿宋"/>
              </w:rPr>
              <w:t>种子包衣</w:t>
            </w:r>
          </w:p>
        </w:tc>
      </w:tr>
    </w:tbl>
    <w:p w14:paraId="018D8951">
      <w:pPr>
        <w:rPr>
          <w:rFonts w:hint="default" w:cs="宋体"/>
        </w:rPr>
      </w:pPr>
      <w:r>
        <w:rPr>
          <w:rFonts w:cs="宋体"/>
        </w:rPr>
        <w:t>使用技术要求:</w:t>
      </w:r>
      <w:r>
        <w:br w:type="textWrapping"/>
      </w:r>
      <w:r>
        <w:t>1.在花生播种前,将本品与水稀释成拌种液，与种子充分拌匀晾干后播种，每季最多使用次数为1次。2.用于处理的种子应达到国家良种标准。3.配制好的药液应在24小时内使用。包衣后的种子应及时催芽播种。</w:t>
      </w:r>
    </w:p>
    <w:p w14:paraId="4F20BC4B">
      <w:pPr>
        <w:rPr>
          <w:rFonts w:hint="default" w:cs="宋体"/>
        </w:rPr>
      </w:pPr>
      <w:r>
        <w:rPr>
          <w:rFonts w:cs="宋体"/>
        </w:rPr>
        <w:t>产品性能:</w:t>
      </w:r>
      <w:r>
        <w:br w:type="textWrapping"/>
      </w:r>
      <w:r>
        <w:t>氨基寡糖素是以海洋生物壳聚糖为原料经多元化催化水解、合成，被植物吸收后，能增强细胞壁对病原菌的抵抗力；能诱发受害组织产生抗菌物质，抑制病原物。噻虫胺是烟碱类杀虫剂，用于种子处理，可被作物根部迅速内吸，并传导到植株各部位。联苯菊酯是杀虫、杀螨剂，作用于害虫的神经系统，通过作用于钠离子通道来干扰神经作用。该产品具有触杀、胃毒作用，无内吸、熏蒸作用。三者混配后可有效防治花生蛴螬、病毒病。</w:t>
      </w:r>
    </w:p>
    <w:p w14:paraId="30E17A0A">
      <w:pPr>
        <w:rPr>
          <w:rFonts w:hint="default" w:cs="宋体"/>
        </w:rPr>
      </w:pPr>
      <w:r>
        <w:rPr>
          <w:rFonts w:cs="宋体"/>
        </w:rPr>
        <w:t>注意事项：</w:t>
      </w:r>
      <w:r>
        <w:br w:type="textWrapping"/>
      </w:r>
      <w:r>
        <w:rPr>
          <w:rFonts w:cs="宋体"/>
        </w:rPr>
        <w:t>1.配药和种子处理应在通风处进行，操作人员应佩戴防渗手套、口罩、护目镜，穿长袖衣、长裤、靴子等，此时不可饮食、吸烟等。种子处理结束后，彻底清洗防护用具、洗澡，并更换和清洗工作服。2.远离水产养殖区、河塘等水体施药，药液及其废液不得污染各类水域、土壤等环境，禁止在河塘等水体中清洗施药器具，勿将药液或空包装弃于水中。对鸟类有毒性，播种后必须立即覆土，严禁畜禽进入。3.处理过的种子必须放置在有明显标签的容器内。勿与食物、饲料放在一起，不得饲喂禽畜，更不得用来加工饲料或食品。4.孕妇和哺乳期妇女禁止接触农药。5.使用后容器应妥善处理，不可随意丢弃或作他用。</w:t>
      </w:r>
    </w:p>
    <w:p w14:paraId="73853F2C">
      <w:pPr>
        <w:rPr>
          <w:rFonts w:hint="default"/>
        </w:rPr>
      </w:pPr>
      <w:r>
        <w:rPr>
          <w:rFonts w:cs="宋体"/>
        </w:rPr>
        <w:t>中毒急救措施：</w:t>
      </w:r>
      <w:r>
        <w:br w:type="textWrapping"/>
      </w:r>
      <w:r>
        <w:t>本品对眼睛有刺激性，若不慎吸入，应立即将病人移至空气流通处；若不慎接触皮肤或溅入眼内，立即用大量清水冲洗至少15分钟；若误服应反复使用医用炭和大量水洗胃，并立即携此标签将病人送至医院治疗，对症治疗。</w:t>
      </w:r>
    </w:p>
    <w:p w14:paraId="6FD2874B">
      <w:pPr>
        <w:rPr>
          <w:rFonts w:hint="default" w:cs="宋体"/>
        </w:rPr>
      </w:pPr>
      <w:r>
        <w:rPr>
          <w:rFonts w:cs="宋体"/>
        </w:rPr>
        <w:t>储存和运输方法：</w:t>
      </w:r>
    </w:p>
    <w:p w14:paraId="15AAFA1B">
      <w:pPr>
        <w:rPr>
          <w:rFonts w:hint="default" w:cs="宋体"/>
        </w:rPr>
      </w:pPr>
      <w:r>
        <w:rPr>
          <w:rFonts w:hint="default" w:cs="宋体"/>
        </w:rPr>
        <w:t>本品应贮存在干燥、阴凉、通风、防雨处，远离火源或热源。置于儿童接触不到的地方，并加锁保存。不能与食品、饮料、粮食、饲料等混合储存。运输时要注意轻拿轻放，以免损坏包装。</w:t>
      </w:r>
    </w:p>
    <w:p w14:paraId="17A74FA8">
      <w:pPr>
        <w:rPr>
          <w:rFonts w:hint="default" w:cs="宋体"/>
        </w:rPr>
      </w:pPr>
      <w:r>
        <w:rPr>
          <w:rFonts w:cs="宋体"/>
        </w:rPr>
        <w:t>质量保证期：2年</w:t>
      </w:r>
    </w:p>
    <w:p w14:paraId="7B022D67">
      <w:pPr>
        <w:rPr>
          <w:rFonts w:hint="default"/>
        </w:rPr>
      </w:pPr>
      <w:r>
        <w:rPr>
          <w:rFonts w:cs="宋体"/>
        </w:rPr>
        <w:t>备注：</w:t>
      </w:r>
    </w:p>
    <w:p w14:paraId="0D409C6B">
      <w:pPr>
        <w:rPr>
          <w:rFonts w:hint="default"/>
        </w:rPr>
      </w:pPr>
    </w:p>
    <w:p w14:paraId="672A0A7D">
      <w:pPr>
        <w:rPr>
          <w:rFonts w:hint="default"/>
        </w:rPr>
      </w:pPr>
      <w:r>
        <w:br w:type="page"/>
      </w:r>
    </w:p>
    <w:p w14:paraId="156E946C">
      <w:pPr>
        <w:tabs>
          <w:tab w:val="center" w:pos="4153"/>
        </w:tabs>
        <w:rPr>
          <w:rFonts w:hint="default"/>
        </w:rPr>
      </w:pPr>
      <w:r>
        <w:rPr>
          <w:rFonts w:cs="宋体"/>
        </w:rPr>
        <w:t>登记证号：</w:t>
      </w:r>
      <w:r>
        <w:t>PD20181260</w:t>
      </w:r>
      <w:r>
        <w:tab/>
      </w:r>
    </w:p>
    <w:p w14:paraId="4A3D1DD0">
      <w:pPr>
        <w:rPr>
          <w:rFonts w:hint="default"/>
        </w:rPr>
      </w:pPr>
      <w:r>
        <w:rPr>
          <w:rFonts w:cs="宋体"/>
        </w:rPr>
        <w:t>登记证持有人：</w:t>
      </w:r>
      <w:r>
        <w:t>海南正业中农高科股份有限公司</w:t>
      </w:r>
    </w:p>
    <w:p w14:paraId="10159741">
      <w:pPr>
        <w:rPr>
          <w:rFonts w:hint="default"/>
        </w:rPr>
      </w:pPr>
      <w:r>
        <w:rPr>
          <w:rFonts w:cs="宋体"/>
        </w:rPr>
        <w:t>农药名称：</w:t>
      </w:r>
      <w:r>
        <w:t>氰虫·氟铃脲</w:t>
      </w:r>
    </w:p>
    <w:p w14:paraId="480FBF7E">
      <w:pPr>
        <w:rPr>
          <w:rFonts w:hint="default"/>
        </w:rPr>
      </w:pPr>
      <w:r>
        <w:rPr>
          <w:rFonts w:cs="宋体"/>
        </w:rPr>
        <w:t xml:space="preserve">剂型：悬浮剂 </w:t>
      </w:r>
    </w:p>
    <w:p w14:paraId="458CE20F">
      <w:pPr>
        <w:rPr>
          <w:rFonts w:hint="default"/>
        </w:rPr>
      </w:pPr>
      <w:r>
        <w:rPr>
          <w:rFonts w:cs="宋体"/>
        </w:rPr>
        <w:t>毒性及其标识：</w:t>
      </w:r>
      <w:r>
        <w:t xml:space="preserve"> </w:t>
      </w:r>
      <w:r>
        <w:drawing>
          <wp:inline distT="0" distB="0" distL="114300" distR="114300">
            <wp:extent cx="635000" cy="431800"/>
            <wp:effectExtent l="0" t="0" r="1270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总有效成分含量：38%</w:t>
      </w:r>
    </w:p>
    <w:p w14:paraId="13E6BDF5">
      <w:pPr>
        <w:rPr>
          <w:rFonts w:hint="default"/>
        </w:rPr>
      </w:pPr>
      <w:r>
        <w:t>有效成分及其含量：</w:t>
      </w:r>
    </w:p>
    <w:p w14:paraId="3764E288">
      <w:pPr>
        <w:ind w:left="420" w:firstLine="660" w:firstLineChars="275"/>
        <w:rPr>
          <w:rFonts w:hint="default"/>
        </w:rPr>
      </w:pPr>
      <w:r>
        <w:t>氰氟虫腙28%，氟铃脲10%</w:t>
      </w:r>
    </w:p>
    <w:p w14:paraId="6785B779">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241377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A915870">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724F6B">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10E63A">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8F2B9D">
            <w:pPr>
              <w:rPr>
                <w:rFonts w:hint="default"/>
              </w:rPr>
            </w:pPr>
            <w:r>
              <w:rPr>
                <w:rFonts w:cs="宋体"/>
              </w:rPr>
              <w:t>施用方式</w:t>
            </w:r>
          </w:p>
        </w:tc>
      </w:tr>
      <w:tr w14:paraId="170E2D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2AE2326">
            <w:pPr>
              <w:rPr>
                <w:rFonts w:hint="default"/>
              </w:rPr>
            </w:pPr>
            <w:r>
              <w:rPr>
                <w:rFonts w:ascii="仿宋" w:hAnsi="仿宋" w:eastAsia="仿宋" w:cs="仿宋"/>
              </w:rPr>
              <w:t>棉花</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AC603B">
            <w:pPr>
              <w:rPr>
                <w:rFonts w:hint="default"/>
              </w:rPr>
            </w:pPr>
            <w:r>
              <w:rPr>
                <w:rFonts w:ascii="仿宋" w:hAnsi="仿宋" w:eastAsia="仿宋" w:cs="仿宋"/>
              </w:rPr>
              <w:t>棉铃虫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F006F8">
            <w:pPr>
              <w:rPr>
                <w:rFonts w:hint="default"/>
              </w:rPr>
            </w:pPr>
            <w:r>
              <w:rPr>
                <w:rFonts w:ascii="仿宋" w:hAnsi="仿宋" w:eastAsia="仿宋" w:cs="仿宋"/>
              </w:rPr>
              <w:t>9-15毫升/亩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AA0B8D">
            <w:pPr>
              <w:rPr>
                <w:rFonts w:hint="default"/>
              </w:rPr>
            </w:pPr>
            <w:r>
              <w:rPr>
                <w:rFonts w:ascii="仿宋" w:hAnsi="仿宋" w:eastAsia="仿宋" w:cs="仿宋"/>
              </w:rPr>
              <w:t>喷雾</w:t>
            </w:r>
          </w:p>
        </w:tc>
      </w:tr>
    </w:tbl>
    <w:p w14:paraId="596DA8FD">
      <w:pPr>
        <w:rPr>
          <w:rFonts w:hint="default" w:cs="宋体"/>
        </w:rPr>
      </w:pPr>
      <w:r>
        <w:rPr>
          <w:rFonts w:cs="宋体"/>
        </w:rPr>
        <w:t>使用技术要求:</w:t>
      </w:r>
      <w:r>
        <w:br w:type="textWrapping"/>
      </w:r>
      <w:r>
        <w:t>1、在棉铃虫孵化盛期或低龄幼虫期即害虫始发生盛期前施药，喷雾要均匀。 2、大风天气或预计1小时内降雨，请勿施药。 3、本品每季作物最多使用2次，在棉花上的安全间隔期为14天。</w:t>
      </w:r>
    </w:p>
    <w:p w14:paraId="13B9E0F0">
      <w:pPr>
        <w:rPr>
          <w:rFonts w:hint="default" w:cs="宋体"/>
        </w:rPr>
      </w:pPr>
      <w:r>
        <w:rPr>
          <w:rFonts w:cs="宋体"/>
        </w:rPr>
        <w:t>产品性能:</w:t>
      </w:r>
      <w:r>
        <w:br w:type="textWrapping"/>
      </w:r>
      <w:r>
        <w:t>本品为缩氨基脲类杀虫剂氰氟虫腙和苯甲酰脲类杀虫剂氟铃脲复配制剂；氰氟虫腙通过阻断害虫神经元轴突膜上的钠离子通道，抑制神经冲动使虫体过度的放松，麻痹，死亡，具有胃毒作用。氟铃脲可以抑制几丁质的合成，具有较高的杀虫、杀卵活性且速效；二者复配适合棉花棉铃虫的防治。</w:t>
      </w:r>
    </w:p>
    <w:p w14:paraId="0F64FB0F">
      <w:pPr>
        <w:rPr>
          <w:rFonts w:hint="default" w:cs="宋体"/>
        </w:rPr>
      </w:pPr>
      <w:r>
        <w:rPr>
          <w:rFonts w:cs="宋体"/>
        </w:rPr>
        <w:t>注意事项：</w:t>
      </w:r>
      <w:r>
        <w:br w:type="textWrapping"/>
      </w:r>
      <w:r>
        <w:rPr>
          <w:rFonts w:cs="宋体"/>
        </w:rPr>
        <w:t>1、严格按推荐剂量、方法及范围使用。2、开启包装时应选择在无风的条件下，注意药剂不要散逸。 3、配药和施药时，应穿防护服，戴口罩或防毒面具以及胶皮手套，以避免污染皮肤、眼睛等，施药期间不可吃东西、饮水等，施药后应及时换洗衣物、洗净手、脸和被污染的皮肤。 4、本品对蜜蜂、家蚕、蚤类等水生生物有毒，（周围）开花植物花期禁用，施药期间应注意对周围蜂群的影响，蚕室和桑园附近禁用。远离水产养殖区、河塘等区域附近施药，禁止在河塘等水域中清洗施药器具。 5、孕妇及哺乳期的妇女禁止接触。6、用过的容器应妥善处理，不可作他用，也不可随意丢弃。</w:t>
      </w:r>
    </w:p>
    <w:p w14:paraId="699892FA">
      <w:pPr>
        <w:rPr>
          <w:rFonts w:hint="default"/>
        </w:rPr>
      </w:pPr>
      <w:r>
        <w:rPr>
          <w:rFonts w:cs="宋体"/>
        </w:rPr>
        <w:t>中毒急救措施：</w:t>
      </w:r>
      <w:r>
        <w:br w:type="textWrapping"/>
      </w:r>
      <w:r>
        <w:t>不慎吸入，应将病人移至空气流通处。不慎接触皮肤或溅入眼睛，应用大量清水冲洗至少15分钟。误服，则应立即携产品标签将病人送医院对症治疗。</w:t>
      </w:r>
    </w:p>
    <w:p w14:paraId="4ECBC15B">
      <w:pPr>
        <w:rPr>
          <w:rFonts w:hint="default" w:cs="宋体"/>
        </w:rPr>
      </w:pPr>
      <w:r>
        <w:rPr>
          <w:rFonts w:cs="宋体"/>
        </w:rPr>
        <w:t>储存和运输方法：</w:t>
      </w:r>
    </w:p>
    <w:p w14:paraId="3564C8E7">
      <w:pPr>
        <w:rPr>
          <w:rFonts w:hint="default" w:cs="宋体"/>
        </w:rPr>
      </w:pPr>
      <w:r>
        <w:rPr>
          <w:rFonts w:hint="default" w:cs="宋体"/>
        </w:rPr>
        <w:t>本品应贮存在干燥、阴凉、通风、防雨处，远离火源或热源。置于儿童触及不到之处，并加锁。勿与食品、饮料、饲料、粮食等其他商品同贮同运。</w:t>
      </w:r>
    </w:p>
    <w:p w14:paraId="5CA9FB8E">
      <w:pPr>
        <w:rPr>
          <w:rFonts w:hint="default" w:cs="宋体"/>
        </w:rPr>
      </w:pPr>
      <w:r>
        <w:rPr>
          <w:rFonts w:cs="宋体"/>
        </w:rPr>
        <w:t>质量保证期：2年</w:t>
      </w:r>
    </w:p>
    <w:p w14:paraId="07963F52">
      <w:pPr>
        <w:rPr>
          <w:rFonts w:hint="default"/>
        </w:rPr>
      </w:pPr>
      <w:r>
        <w:rPr>
          <w:rFonts w:cs="宋体"/>
        </w:rPr>
        <w:t>备注：</w:t>
      </w:r>
    </w:p>
    <w:p w14:paraId="1075E6E0">
      <w:pPr>
        <w:rPr>
          <w:rFonts w:hint="default"/>
        </w:rPr>
      </w:pPr>
    </w:p>
    <w:p w14:paraId="56250503">
      <w:pPr>
        <w:rPr>
          <w:rFonts w:hint="default"/>
        </w:rPr>
      </w:pPr>
      <w:r>
        <w:br w:type="page"/>
      </w:r>
    </w:p>
    <w:p w14:paraId="77D2FBF1">
      <w:pPr>
        <w:tabs>
          <w:tab w:val="center" w:pos="4153"/>
        </w:tabs>
        <w:rPr>
          <w:rFonts w:hint="default"/>
        </w:rPr>
      </w:pPr>
      <w:r>
        <w:rPr>
          <w:rFonts w:cs="宋体"/>
        </w:rPr>
        <w:t>登记证号：</w:t>
      </w:r>
      <w:r>
        <w:t>PD20090412</w:t>
      </w:r>
      <w:r>
        <w:tab/>
      </w:r>
    </w:p>
    <w:p w14:paraId="1BEF3C51">
      <w:pPr>
        <w:rPr>
          <w:rFonts w:hint="default"/>
        </w:rPr>
      </w:pPr>
      <w:r>
        <w:rPr>
          <w:rFonts w:cs="宋体"/>
        </w:rPr>
        <w:t>登记证持有人：</w:t>
      </w:r>
      <w:r>
        <w:t>合肥星宇化学有限责任公司</w:t>
      </w:r>
    </w:p>
    <w:p w14:paraId="2806EBF5">
      <w:pPr>
        <w:rPr>
          <w:rFonts w:hint="default"/>
        </w:rPr>
      </w:pPr>
      <w:r>
        <w:rPr>
          <w:rFonts w:cs="宋体"/>
        </w:rPr>
        <w:t>农药名称：</w:t>
      </w:r>
      <w:r>
        <w:t>高效氯氟氰菊酯</w:t>
      </w:r>
    </w:p>
    <w:p w14:paraId="44E0CCCC">
      <w:pPr>
        <w:rPr>
          <w:rFonts w:hint="default"/>
        </w:rPr>
      </w:pPr>
      <w:r>
        <w:rPr>
          <w:rFonts w:cs="宋体"/>
        </w:rPr>
        <w:t xml:space="preserve">剂型：乳油 </w:t>
      </w:r>
    </w:p>
    <w:p w14:paraId="4A653099">
      <w:pPr>
        <w:rPr>
          <w:rFonts w:hint="default"/>
        </w:rPr>
      </w:pPr>
      <w:r>
        <w:rPr>
          <w:rFonts w:cs="宋体"/>
        </w:rPr>
        <w:t>毒性及其标识：</w:t>
      </w:r>
      <w:r>
        <w:t xml:space="preserve"> </w:t>
      </w:r>
      <w:r>
        <w:drawing>
          <wp:inline distT="0" distB="0" distL="114300" distR="114300">
            <wp:extent cx="635000" cy="431800"/>
            <wp:effectExtent l="0" t="0" r="1270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6"/>
                    <a:stretch>
                      <a:fillRect/>
                    </a:stretch>
                  </pic:blipFill>
                  <pic:spPr>
                    <a:xfrm>
                      <a:off x="0" y="0"/>
                      <a:ext cx="635000" cy="431800"/>
                    </a:xfrm>
                    <a:prstGeom prst="rect">
                      <a:avLst/>
                    </a:prstGeom>
                    <a:noFill/>
                    <a:ln>
                      <a:noFill/>
                    </a:ln>
                  </pic:spPr>
                </pic:pic>
              </a:graphicData>
            </a:graphic>
          </wp:inline>
        </w:drawing>
      </w:r>
      <w:r>
        <w:t xml:space="preserve">  中等毒</w:t>
      </w:r>
    </w:p>
    <w:p w14:paraId="20E98237">
      <w:pPr>
        <w:rPr>
          <w:rFonts w:hint="default"/>
        </w:rPr>
      </w:pPr>
      <w:r>
        <w:t>有效成分及其含量：</w:t>
      </w:r>
    </w:p>
    <w:p w14:paraId="3C224170">
      <w:pPr>
        <w:ind w:left="420" w:firstLine="660" w:firstLineChars="275"/>
        <w:rPr>
          <w:rFonts w:hint="default"/>
        </w:rPr>
      </w:pPr>
      <w:r>
        <w:t>高效氯氟氰菊酯25克/升</w:t>
      </w:r>
    </w:p>
    <w:p w14:paraId="17A0CAE9">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6653E0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F3CB3F4">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F086AE">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8AC75D">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120F71">
            <w:pPr>
              <w:rPr>
                <w:rFonts w:hint="default"/>
              </w:rPr>
            </w:pPr>
            <w:r>
              <w:rPr>
                <w:rFonts w:cs="宋体"/>
              </w:rPr>
              <w:t>施用方式</w:t>
            </w:r>
          </w:p>
        </w:tc>
      </w:tr>
      <w:tr w14:paraId="6AD572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ADCC6CE">
            <w:pPr>
              <w:rPr>
                <w:rFonts w:hint="default"/>
              </w:rPr>
            </w:pPr>
            <w:r>
              <w:rPr>
                <w:rFonts w:ascii="仿宋" w:hAnsi="仿宋" w:eastAsia="仿宋" w:cs="仿宋"/>
              </w:rPr>
              <w:t>甘蓝</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8576F3">
            <w:pPr>
              <w:rPr>
                <w:rFonts w:hint="default"/>
              </w:rPr>
            </w:pPr>
            <w:r>
              <w:rPr>
                <w:rFonts w:ascii="仿宋" w:hAnsi="仿宋" w:eastAsia="仿宋" w:cs="仿宋"/>
              </w:rPr>
              <w:t>菜青虫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C371BC">
            <w:pPr>
              <w:rPr>
                <w:rFonts w:hint="default"/>
              </w:rPr>
            </w:pPr>
            <w:r>
              <w:rPr>
                <w:rFonts w:ascii="仿宋" w:hAnsi="仿宋" w:eastAsia="仿宋" w:cs="仿宋"/>
              </w:rPr>
              <w:t>30-40毫升/亩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04F850">
            <w:pPr>
              <w:rPr>
                <w:rFonts w:hint="default"/>
              </w:rPr>
            </w:pPr>
            <w:r>
              <w:rPr>
                <w:rFonts w:ascii="仿宋" w:hAnsi="仿宋" w:eastAsia="仿宋" w:cs="仿宋"/>
              </w:rPr>
              <w:t>喷雾</w:t>
            </w:r>
          </w:p>
        </w:tc>
      </w:tr>
    </w:tbl>
    <w:p w14:paraId="6CF85DE1">
      <w:pPr>
        <w:rPr>
          <w:rFonts w:hint="default" w:cs="宋体"/>
        </w:rPr>
      </w:pPr>
      <w:r>
        <w:rPr>
          <w:rFonts w:cs="宋体"/>
        </w:rPr>
        <w:t>使用技术要求:</w:t>
      </w:r>
      <w:r>
        <w:br w:type="textWrapping"/>
      </w:r>
      <w:r>
        <w:t>本产品在甘蓝作物上使用的安全间隔期是7天，每个作物周期最多使用次数为3次。</w:t>
      </w:r>
    </w:p>
    <w:p w14:paraId="75A8D5E4">
      <w:pPr>
        <w:rPr>
          <w:rFonts w:hint="default" w:cs="宋体"/>
        </w:rPr>
      </w:pPr>
      <w:r>
        <w:rPr>
          <w:rFonts w:cs="宋体"/>
        </w:rPr>
        <w:t>产品性能:</w:t>
      </w:r>
      <w:r>
        <w:br w:type="textWrapping"/>
      </w:r>
      <w:r>
        <w:t>本品为非内吸性高效拟除虫菊酯类杀虫剂，具有杀虫谱广，奏效迅速等特性。本乳油在作物上叶面喷雾时，应用足够的清水稀释，均匀喷雾适宜用药。</w:t>
      </w:r>
    </w:p>
    <w:p w14:paraId="76458C1C">
      <w:pPr>
        <w:rPr>
          <w:rFonts w:hint="default" w:cs="宋体"/>
        </w:rPr>
      </w:pPr>
      <w:r>
        <w:rPr>
          <w:rFonts w:cs="宋体"/>
        </w:rPr>
        <w:t>注意事项：</w:t>
      </w:r>
      <w:r>
        <w:br w:type="textWrapping"/>
      </w:r>
      <w:r>
        <w:rPr>
          <w:rFonts w:cs="宋体"/>
        </w:rPr>
        <w:t>1.本品对鱼等水生生物和蜜蜂，家蚕有毒。蜜源作物花期、蚕室和桑园附近禁用。远离水产养殖区施药，清洗施药器具的废水不要弃于池塘、沟渠、河溪和湖泊等，以免污染水源。2.用前摇匀。严格遵守农药安全使用规则，确保按推荐的施药时期和施药量均匀喷雾。 3.使用本品时应穿戴防护服和手套，避免吸入药液。施药期间不可吃东西和饮水。施药后应及时洗手和洗脸。 4.施药地块禁止放牧和禽畜进入；切勿在安全间隔期内进行采收。 5.本品不能与碱性农药等物质混用。6.孕妇及哺乳期妇女禁止接触本品。7.用药后的包装物及使用过的容器应妥善处理，不可作他用，也不可随意丢弃。</w:t>
      </w:r>
    </w:p>
    <w:p w14:paraId="75C581F6">
      <w:pPr>
        <w:rPr>
          <w:rFonts w:hint="default"/>
        </w:rPr>
      </w:pPr>
      <w:r>
        <w:rPr>
          <w:rFonts w:cs="宋体"/>
        </w:rPr>
        <w:t>中毒急救措施：</w:t>
      </w:r>
      <w:r>
        <w:br w:type="textWrapping"/>
      </w:r>
      <w:r>
        <w:t>中毒症状表现为抽搐、痉挛、恶心、呕吐等。不慎吸入，应将病人移至空气流通处。不慎接触皮肤或溅入眼睛，应用大量的清水冲洗至少15分钟。误服则应引吐，立即携带此标签将病人送医院诊治。</w:t>
      </w:r>
    </w:p>
    <w:p w14:paraId="628BA7C7">
      <w:pPr>
        <w:rPr>
          <w:rFonts w:hint="default" w:cs="宋体"/>
        </w:rPr>
      </w:pPr>
      <w:r>
        <w:rPr>
          <w:rFonts w:cs="宋体"/>
        </w:rPr>
        <w:t>储存和运输方法：</w:t>
      </w:r>
    </w:p>
    <w:p w14:paraId="17DCFFE7">
      <w:pPr>
        <w:rPr>
          <w:rFonts w:hint="default" w:cs="宋体"/>
        </w:rPr>
      </w:pPr>
      <w:r>
        <w:rPr>
          <w:rFonts w:hint="default" w:cs="宋体"/>
        </w:rPr>
        <w:t>本品应贮存在干燥、阴凉、通风、防雨处，远离火源和热源。置于儿童触及不到之处，并加锁。勿与食品、饮料、饲料等其他商品同贮同运。用过的容器应妥善处理，不可作他用，也不可随意丢弃。</w:t>
      </w:r>
    </w:p>
    <w:p w14:paraId="4CB0EE2A">
      <w:pPr>
        <w:rPr>
          <w:rFonts w:hint="default" w:cs="宋体"/>
        </w:rPr>
      </w:pPr>
      <w:r>
        <w:rPr>
          <w:rFonts w:cs="宋体"/>
        </w:rPr>
        <w:t>质量保证期：2年</w:t>
      </w:r>
    </w:p>
    <w:p w14:paraId="72505CEF">
      <w:pPr>
        <w:rPr>
          <w:rFonts w:hint="default"/>
        </w:rPr>
      </w:pPr>
      <w:r>
        <w:rPr>
          <w:rFonts w:cs="宋体"/>
        </w:rPr>
        <w:t>备注：</w:t>
      </w:r>
    </w:p>
    <w:p w14:paraId="2EE12999">
      <w:pPr>
        <w:rPr>
          <w:rFonts w:hint="default"/>
        </w:rPr>
      </w:pPr>
    </w:p>
    <w:p w14:paraId="6C9C0011">
      <w:pPr>
        <w:rPr>
          <w:rFonts w:hint="default"/>
        </w:rPr>
      </w:pPr>
      <w:r>
        <w:br w:type="page"/>
      </w:r>
    </w:p>
    <w:p w14:paraId="22A3D867">
      <w:pPr>
        <w:tabs>
          <w:tab w:val="center" w:pos="4153"/>
        </w:tabs>
        <w:rPr>
          <w:rFonts w:hint="default"/>
        </w:rPr>
      </w:pPr>
      <w:r>
        <w:rPr>
          <w:rFonts w:cs="宋体"/>
        </w:rPr>
        <w:t>登记证号：</w:t>
      </w:r>
      <w:r>
        <w:t>PD20092473</w:t>
      </w:r>
      <w:r>
        <w:tab/>
      </w:r>
    </w:p>
    <w:p w14:paraId="689B5C77">
      <w:pPr>
        <w:rPr>
          <w:rFonts w:hint="default"/>
        </w:rPr>
      </w:pPr>
      <w:r>
        <w:rPr>
          <w:rFonts w:cs="宋体"/>
        </w:rPr>
        <w:t>登记证持有人：</w:t>
      </w:r>
      <w:r>
        <w:t>河南远见农业科技有限公司</w:t>
      </w:r>
    </w:p>
    <w:p w14:paraId="70D18D35">
      <w:pPr>
        <w:rPr>
          <w:rFonts w:hint="default"/>
        </w:rPr>
      </w:pPr>
      <w:r>
        <w:rPr>
          <w:rFonts w:cs="宋体"/>
        </w:rPr>
        <w:t>农药名称：</w:t>
      </w:r>
      <w:r>
        <w:t>辛硫·灭多威</w:t>
      </w:r>
    </w:p>
    <w:p w14:paraId="1E065B9E">
      <w:pPr>
        <w:rPr>
          <w:rFonts w:hint="default"/>
        </w:rPr>
      </w:pPr>
      <w:r>
        <w:rPr>
          <w:rFonts w:cs="宋体"/>
        </w:rPr>
        <w:t xml:space="preserve">剂型：乳油 </w:t>
      </w:r>
    </w:p>
    <w:p w14:paraId="2474AA9D">
      <w:pPr>
        <w:rPr>
          <w:rFonts w:hint="default"/>
        </w:rPr>
      </w:pPr>
      <w:r>
        <w:rPr>
          <w:rFonts w:cs="宋体"/>
        </w:rPr>
        <w:t>毒性及其标识：</w:t>
      </w:r>
      <w:r>
        <w:t xml:space="preserve"> </w:t>
      </w:r>
      <w:r>
        <w:drawing>
          <wp:inline distT="0" distB="0" distL="114300" distR="114300">
            <wp:extent cx="635000" cy="596900"/>
            <wp:effectExtent l="0" t="0" r="12700" b="1270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7"/>
                    <a:stretch>
                      <a:fillRect/>
                    </a:stretch>
                  </pic:blipFill>
                  <pic:spPr>
                    <a:xfrm>
                      <a:off x="0" y="0"/>
                      <a:ext cx="635000" cy="596900"/>
                    </a:xfrm>
                    <a:prstGeom prst="rect">
                      <a:avLst/>
                    </a:prstGeom>
                    <a:noFill/>
                    <a:ln>
                      <a:noFill/>
                    </a:ln>
                  </pic:spPr>
                </pic:pic>
              </a:graphicData>
            </a:graphic>
          </wp:inline>
        </w:drawing>
      </w:r>
      <w:r>
        <w:t xml:space="preserve">  高毒</w:t>
      </w:r>
      <w:r>
        <w:rPr>
          <w:rFonts w:cs="宋体"/>
        </w:rPr>
        <w:br w:type="textWrapping"/>
      </w:r>
      <w:r>
        <w:rPr>
          <w:rFonts w:cs="宋体"/>
        </w:rPr>
        <w:t>总有效成分含量：20%</w:t>
      </w:r>
    </w:p>
    <w:p w14:paraId="0BF1586F">
      <w:pPr>
        <w:rPr>
          <w:rFonts w:hint="default"/>
        </w:rPr>
      </w:pPr>
      <w:r>
        <w:t>有效成分及其含量：</w:t>
      </w:r>
    </w:p>
    <w:p w14:paraId="50B39737">
      <w:pPr>
        <w:ind w:left="420" w:firstLine="660" w:firstLineChars="275"/>
        <w:rPr>
          <w:rFonts w:hint="default"/>
        </w:rPr>
      </w:pPr>
      <w:r>
        <w:t>灭多威6%，辛硫磷14%</w:t>
      </w:r>
    </w:p>
    <w:p w14:paraId="488C9D53">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19C50C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0EA981D">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018D67">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3D130B">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7C7EA5">
            <w:pPr>
              <w:rPr>
                <w:rFonts w:hint="default"/>
              </w:rPr>
            </w:pPr>
            <w:r>
              <w:rPr>
                <w:rFonts w:cs="宋体"/>
              </w:rPr>
              <w:t>施用方式</w:t>
            </w:r>
          </w:p>
        </w:tc>
      </w:tr>
      <w:tr w14:paraId="7E79A4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D35D7F6">
            <w:pPr>
              <w:rPr>
                <w:rFonts w:hint="default"/>
              </w:rPr>
            </w:pPr>
            <w:r>
              <w:rPr>
                <w:rFonts w:ascii="仿宋" w:hAnsi="仿宋" w:eastAsia="仿宋" w:cs="仿宋"/>
              </w:rPr>
              <w:t>棉花</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64F31C">
            <w:pPr>
              <w:rPr>
                <w:rFonts w:hint="default"/>
              </w:rPr>
            </w:pPr>
            <w:r>
              <w:rPr>
                <w:rFonts w:ascii="仿宋" w:hAnsi="仿宋" w:eastAsia="仿宋" w:cs="仿宋"/>
              </w:rPr>
              <w:t>棉铃虫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38733A">
            <w:pPr>
              <w:rPr>
                <w:rFonts w:hint="default"/>
              </w:rPr>
            </w:pPr>
            <w:r>
              <w:rPr>
                <w:rFonts w:ascii="仿宋" w:hAnsi="仿宋" w:eastAsia="仿宋" w:cs="仿宋"/>
              </w:rPr>
              <w:t>50-100克/亩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6D722B">
            <w:pPr>
              <w:rPr>
                <w:rFonts w:hint="default"/>
              </w:rPr>
            </w:pPr>
            <w:r>
              <w:rPr>
                <w:rFonts w:ascii="仿宋" w:hAnsi="仿宋" w:eastAsia="仿宋" w:cs="仿宋"/>
              </w:rPr>
              <w:t>喷雾</w:t>
            </w:r>
          </w:p>
        </w:tc>
      </w:tr>
    </w:tbl>
    <w:p w14:paraId="5B07D956">
      <w:pPr>
        <w:rPr>
          <w:rFonts w:hint="default" w:cs="宋体"/>
        </w:rPr>
      </w:pPr>
      <w:r>
        <w:rPr>
          <w:rFonts w:cs="宋体"/>
        </w:rPr>
        <w:t>使用技术要求:</w:t>
      </w:r>
      <w:r>
        <w:br w:type="textWrapping"/>
      </w:r>
      <w:r>
        <w:t>1.本品应于棉铃虫卵孵盛期至低龄幼虫钻蛀期间施药，要喷雾均匀。根据棉铃 虫发生情况，每7天施药1次可连续用药3次 。2.大风天或1小时内有降雨，请勿施药。 3.施药后设立警示标志，人畜在施药48小时后方可进入施药地点。 4.产品在棉花上使用的安全间隔期为28天，每季最多使用3次。</w:t>
      </w:r>
    </w:p>
    <w:p w14:paraId="286D6C19">
      <w:pPr>
        <w:rPr>
          <w:rFonts w:hint="default" w:cs="宋体"/>
        </w:rPr>
      </w:pPr>
      <w:r>
        <w:rPr>
          <w:rFonts w:cs="宋体"/>
        </w:rPr>
        <w:t>产品性能:</w:t>
      </w:r>
      <w:r>
        <w:br w:type="textWrapping"/>
      </w:r>
      <w:r>
        <w:t>本品是由有机磷和氨基甲酸酯复配而成的复合杀虫剂。具有触杀、胃毒和内吸作用。防治棉铃虫有较好效果。</w:t>
      </w:r>
    </w:p>
    <w:p w14:paraId="6F800393">
      <w:pPr>
        <w:rPr>
          <w:rFonts w:hint="default" w:cs="宋体"/>
        </w:rPr>
      </w:pPr>
      <w:r>
        <w:rPr>
          <w:rFonts w:cs="宋体"/>
        </w:rPr>
        <w:t>注意事项：</w:t>
      </w:r>
      <w:r>
        <w:br w:type="textWrapping"/>
      </w:r>
      <w:r>
        <w:rPr>
          <w:rFonts w:cs="宋体"/>
        </w:rPr>
        <w:t>1.不得用于防治卫生害虫，不得用于蔬菜、瓜果、茶叶、菌类、中草药材的生产，不得用于水生植物的病虫害防治。 2.本品由有机磷农药与氨基甲酸酯类农药混配而成的，建议与其他作用机制不同的杀虫剂轮换使用。 3.本品对蜜蜂、鸟类、鱼类及家蚕有毒，施药时应避免对周围蜂群、开花植物花期、蚕室及桑园附近施药，远离水产养殖区施药，禁止在河塘中清洗施药器具。 4.本品不可与呈碱性的农药等物质混合使用。 5.施药时应穿戴防护服和手套、口罩，施药期间不吃东西和饮水，施药后及时洗手和洗脸。避免孕妇及哺乳期妇女接触。 6.避免高温施药，以阴天或傍晚施药为好。 7.使用过的容器应妥善处理，不可作他用也不可丢弃。</w:t>
      </w:r>
    </w:p>
    <w:p w14:paraId="3732AC77">
      <w:pPr>
        <w:rPr>
          <w:rFonts w:hint="default"/>
        </w:rPr>
      </w:pPr>
      <w:r>
        <w:rPr>
          <w:rFonts w:cs="宋体"/>
        </w:rPr>
        <w:t>中毒急救措施：</w:t>
      </w:r>
      <w:r>
        <w:br w:type="textWrapping"/>
      </w:r>
      <w:r>
        <w:t>中毒症状表现为头疼、恶心、呕吐等。不慎吸入，应将病人移至空气流通处。不慎接触皮肤或溅入眼中，应用大量清水冲洗至少15分钟。如误服应催吐，并携此标签将病人送医院对症治疗，口服或注射阿托品解毒。洗胃时，应注意保护气管和食管。 （中国疾控中心咨询电话：0532-83889090）</w:t>
      </w:r>
    </w:p>
    <w:p w14:paraId="6F24FBDD">
      <w:pPr>
        <w:rPr>
          <w:rFonts w:hint="default" w:cs="宋体"/>
        </w:rPr>
      </w:pPr>
      <w:r>
        <w:rPr>
          <w:rFonts w:cs="宋体"/>
        </w:rPr>
        <w:t>储存和运输方法：</w:t>
      </w:r>
    </w:p>
    <w:p w14:paraId="27CEE538">
      <w:pPr>
        <w:rPr>
          <w:rFonts w:hint="default" w:cs="宋体"/>
        </w:rPr>
      </w:pPr>
      <w:r>
        <w:rPr>
          <w:rFonts w:hint="default" w:cs="宋体"/>
        </w:rPr>
        <w:t>本品应贮存于干燥、阴凉、通风、防雨处，并远离火源、热源。置于儿童接触不到的地方并加锁。勿与食品、饮料、粮食、饲料等物品同贮同运。</w:t>
      </w:r>
    </w:p>
    <w:p w14:paraId="6DE5E954">
      <w:pPr>
        <w:rPr>
          <w:rFonts w:hint="default" w:cs="宋体"/>
        </w:rPr>
      </w:pPr>
      <w:r>
        <w:rPr>
          <w:rFonts w:cs="宋体"/>
        </w:rPr>
        <w:t>质量保证期：2年</w:t>
      </w:r>
    </w:p>
    <w:p w14:paraId="01C60CDD">
      <w:pPr>
        <w:rPr>
          <w:rFonts w:hint="default"/>
        </w:rPr>
      </w:pPr>
      <w:r>
        <w:rPr>
          <w:rFonts w:cs="宋体"/>
        </w:rPr>
        <w:t>备注：</w:t>
      </w:r>
      <w:r>
        <w:t>标注“限制使用”字样</w:t>
      </w:r>
    </w:p>
    <w:p w14:paraId="10AB6015">
      <w:pPr>
        <w:rPr>
          <w:rFonts w:hint="default"/>
        </w:rPr>
      </w:pPr>
    </w:p>
    <w:p w14:paraId="0392B0F7">
      <w:pPr>
        <w:rPr>
          <w:rFonts w:hint="default"/>
        </w:rPr>
      </w:pPr>
      <w:r>
        <w:br w:type="page"/>
      </w:r>
    </w:p>
    <w:p w14:paraId="4905BBA1">
      <w:pPr>
        <w:tabs>
          <w:tab w:val="center" w:pos="4153"/>
        </w:tabs>
        <w:rPr>
          <w:rFonts w:hint="default"/>
        </w:rPr>
      </w:pPr>
      <w:r>
        <w:rPr>
          <w:rFonts w:cs="宋体"/>
        </w:rPr>
        <w:t>登记证号：</w:t>
      </w:r>
      <w:r>
        <w:t>PD20122080</w:t>
      </w:r>
      <w:r>
        <w:tab/>
      </w:r>
    </w:p>
    <w:p w14:paraId="63490F90">
      <w:pPr>
        <w:rPr>
          <w:rFonts w:hint="default"/>
        </w:rPr>
      </w:pPr>
      <w:r>
        <w:rPr>
          <w:rFonts w:cs="宋体"/>
        </w:rPr>
        <w:t>登记证持有人：</w:t>
      </w:r>
      <w:r>
        <w:t>河南远见农业科技有限公司</w:t>
      </w:r>
    </w:p>
    <w:p w14:paraId="65C14ADB">
      <w:pPr>
        <w:rPr>
          <w:rFonts w:hint="default"/>
        </w:rPr>
      </w:pPr>
      <w:r>
        <w:rPr>
          <w:rFonts w:cs="宋体"/>
        </w:rPr>
        <w:t>农药名称：</w:t>
      </w:r>
      <w:r>
        <w:t>高效氟吡甲禾灵</w:t>
      </w:r>
    </w:p>
    <w:p w14:paraId="63083A66">
      <w:pPr>
        <w:rPr>
          <w:rFonts w:hint="default"/>
        </w:rPr>
      </w:pPr>
      <w:r>
        <w:rPr>
          <w:rFonts w:cs="宋体"/>
        </w:rPr>
        <w:t xml:space="preserve">剂型：乳油 </w:t>
      </w:r>
    </w:p>
    <w:p w14:paraId="2ECE4F2F">
      <w:pPr>
        <w:rPr>
          <w:rFonts w:hint="default"/>
        </w:rPr>
      </w:pPr>
      <w:r>
        <w:rPr>
          <w:rFonts w:cs="宋体"/>
        </w:rPr>
        <w:t>毒性及其标识：</w:t>
      </w:r>
      <w:r>
        <w:t xml:space="preserve"> </w:t>
      </w:r>
      <w:r>
        <w:drawing>
          <wp:inline distT="0" distB="0" distL="114300" distR="114300">
            <wp:extent cx="635000" cy="431800"/>
            <wp:effectExtent l="0" t="0" r="1270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2D45C75B">
      <w:pPr>
        <w:rPr>
          <w:rFonts w:hint="default"/>
        </w:rPr>
      </w:pPr>
      <w:r>
        <w:t>有效成分及其含量：</w:t>
      </w:r>
    </w:p>
    <w:p w14:paraId="6CD772E6">
      <w:pPr>
        <w:ind w:left="420" w:firstLine="660" w:firstLineChars="275"/>
        <w:rPr>
          <w:rFonts w:hint="default"/>
        </w:rPr>
      </w:pPr>
      <w:r>
        <w:t>高效氟吡甲禾灵108克/升</w:t>
      </w:r>
    </w:p>
    <w:p w14:paraId="7CFA1A43">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1D1A96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EF28B69">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A952FD">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A78F79">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487483">
            <w:pPr>
              <w:rPr>
                <w:rFonts w:hint="default"/>
              </w:rPr>
            </w:pPr>
            <w:r>
              <w:rPr>
                <w:rFonts w:cs="宋体"/>
              </w:rPr>
              <w:t>施用方式</w:t>
            </w:r>
          </w:p>
        </w:tc>
      </w:tr>
      <w:tr w14:paraId="78FAE6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279C7A6">
            <w:pPr>
              <w:rPr>
                <w:rFonts w:hint="default"/>
              </w:rPr>
            </w:pPr>
            <w:r>
              <w:rPr>
                <w:rFonts w:ascii="仿宋" w:hAnsi="仿宋" w:eastAsia="仿宋" w:cs="仿宋"/>
              </w:rPr>
              <w:t>花生田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43FE12">
            <w:pPr>
              <w:rPr>
                <w:rFonts w:hint="default"/>
              </w:rPr>
            </w:pPr>
            <w:r>
              <w:rPr>
                <w:rFonts w:ascii="仿宋" w:hAnsi="仿宋" w:eastAsia="仿宋" w:cs="仿宋"/>
              </w:rPr>
              <w:t>一年生禾本科杂草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ED932B">
            <w:pPr>
              <w:rPr>
                <w:rFonts w:hint="default"/>
              </w:rPr>
            </w:pPr>
            <w:r>
              <w:rPr>
                <w:rFonts w:ascii="仿宋" w:hAnsi="仿宋" w:eastAsia="仿宋" w:cs="仿宋"/>
              </w:rPr>
              <w:t>25-35毫升/亩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88A490">
            <w:pPr>
              <w:rPr>
                <w:rFonts w:hint="default"/>
              </w:rPr>
            </w:pPr>
            <w:r>
              <w:rPr>
                <w:rFonts w:ascii="仿宋" w:hAnsi="仿宋" w:eastAsia="仿宋" w:cs="仿宋"/>
              </w:rPr>
              <w:t>茎叶喷雾</w:t>
            </w:r>
          </w:p>
        </w:tc>
      </w:tr>
    </w:tbl>
    <w:p w14:paraId="31A2EC52">
      <w:pPr>
        <w:rPr>
          <w:rFonts w:hint="default" w:cs="宋体"/>
        </w:rPr>
      </w:pPr>
      <w:r>
        <w:rPr>
          <w:rFonts w:cs="宋体"/>
        </w:rPr>
        <w:t>使用技术要求:</w:t>
      </w:r>
      <w:r>
        <w:br w:type="textWrapping"/>
      </w:r>
      <w:r>
        <w:t>1.本品应于花生田杂草3—5叶期施药。对茎叶进行均匀喷雾。 2.大风天请勿施药，应防止药液飘移到附近的玉米、小麦和水稻等作物上，以防止产生药害。 3.间套或混种有禾本科作物的田块，不能使用本品。4.每季最多使用次数为1次，收获前60天停止用药。</w:t>
      </w:r>
    </w:p>
    <w:p w14:paraId="37228C7D">
      <w:pPr>
        <w:rPr>
          <w:rFonts w:hint="default" w:cs="宋体"/>
        </w:rPr>
      </w:pPr>
      <w:r>
        <w:rPr>
          <w:rFonts w:cs="宋体"/>
        </w:rPr>
        <w:t>产品性能:</w:t>
      </w:r>
      <w:r>
        <w:br w:type="textWrapping"/>
      </w:r>
      <w:r>
        <w:t>本品是一种苗后选择性除草剂，施药后能很快被禾本科杂草的叶子吸收，传导至整个植株，抑制植物分生组织而杀死禾本科杂草。对花生田的一年生禾本科杂草有较好的防效。</w:t>
      </w:r>
    </w:p>
    <w:p w14:paraId="5388BB3E">
      <w:pPr>
        <w:rPr>
          <w:rFonts w:hint="default" w:cs="宋体"/>
        </w:rPr>
      </w:pPr>
      <w:r>
        <w:rPr>
          <w:rFonts w:cs="宋体"/>
        </w:rPr>
        <w:t>注意事项：</w:t>
      </w:r>
      <w:r>
        <w:br w:type="textWrapping"/>
      </w:r>
      <w:r>
        <w:rPr>
          <w:rFonts w:cs="宋体"/>
        </w:rPr>
        <w:t>1.开启包装物时要戴手套和面罩，防止药液溅入眼中；施用时要戴口罩，穿胶鞋和防护服，不可吃东西和饮水；施药后应及时用清水洗手、洗脸、冲洗裸露的皮肤。2.施药器械应清洗干净，清洗物及残剩药剂的处理应远离水源及池塘，以免造成污染。3.用过的废弃物不能随意丢弃，也不能作他用，使用后的废弃容器应深埋。4.本品对鱼类等水生物有毒，应远离水产养殖区施药，禁止在河塘等水体中清洗施药器具。5.孕妇及哺乳期妇女禁止接触本品。</w:t>
      </w:r>
    </w:p>
    <w:p w14:paraId="30459D78">
      <w:pPr>
        <w:rPr>
          <w:rFonts w:hint="default"/>
        </w:rPr>
      </w:pPr>
      <w:r>
        <w:rPr>
          <w:rFonts w:cs="宋体"/>
        </w:rPr>
        <w:t>中毒急救措施：</w:t>
      </w:r>
      <w:r>
        <w:br w:type="textWrapping"/>
      </w:r>
      <w:r>
        <w:t>中毒症状：对皮肤、眼睛有刺激作用。如不慎溅入眼睛，应立即用大量清水冲洗至少15分钟；如溅到皮肤上，应立即用肥皂和清水洗净。一旦误服，不能引吐，不能给失去知觉者喂食任何东西，应携此标签将病人送往医院对症治疗，无特效解毒药。</w:t>
      </w:r>
    </w:p>
    <w:p w14:paraId="19112825">
      <w:pPr>
        <w:rPr>
          <w:rFonts w:hint="default" w:cs="宋体"/>
        </w:rPr>
      </w:pPr>
      <w:r>
        <w:rPr>
          <w:rFonts w:cs="宋体"/>
        </w:rPr>
        <w:t>储存和运输方法：</w:t>
      </w:r>
    </w:p>
    <w:p w14:paraId="095343F3">
      <w:pPr>
        <w:rPr>
          <w:rFonts w:hint="default" w:cs="宋体"/>
        </w:rPr>
      </w:pPr>
      <w:r>
        <w:rPr>
          <w:rFonts w:hint="default" w:cs="宋体"/>
        </w:rPr>
        <w:t>本品应贮存于干燥、阴凉、通风、防雨处，并远离热源。置于儿童触及不到的地方，加锁保管。勿与食品、饮料、饲料等物品同贮同运。</w:t>
      </w:r>
    </w:p>
    <w:p w14:paraId="167E9316">
      <w:pPr>
        <w:rPr>
          <w:rFonts w:hint="default" w:cs="宋体"/>
        </w:rPr>
      </w:pPr>
      <w:r>
        <w:rPr>
          <w:rFonts w:cs="宋体"/>
        </w:rPr>
        <w:t>质量保证期：2年</w:t>
      </w:r>
    </w:p>
    <w:p w14:paraId="559DC84F">
      <w:pPr>
        <w:rPr>
          <w:rFonts w:hint="default"/>
        </w:rPr>
      </w:pPr>
      <w:r>
        <w:rPr>
          <w:rFonts w:cs="宋体"/>
        </w:rPr>
        <w:t>备注：</w:t>
      </w:r>
    </w:p>
    <w:p w14:paraId="548E84DA">
      <w:pPr>
        <w:rPr>
          <w:rFonts w:hint="default"/>
        </w:rPr>
      </w:pPr>
    </w:p>
    <w:p w14:paraId="5F8DC496">
      <w:pPr>
        <w:rPr>
          <w:rFonts w:hint="default"/>
        </w:rPr>
      </w:pPr>
      <w:r>
        <w:br w:type="page"/>
      </w:r>
    </w:p>
    <w:p w14:paraId="15A04D1F">
      <w:pPr>
        <w:tabs>
          <w:tab w:val="center" w:pos="4153"/>
        </w:tabs>
        <w:rPr>
          <w:rFonts w:hint="default"/>
        </w:rPr>
      </w:pPr>
      <w:r>
        <w:rPr>
          <w:rFonts w:cs="宋体"/>
        </w:rPr>
        <w:t>登记证号：</w:t>
      </w:r>
      <w:r>
        <w:t>PD20141386</w:t>
      </w:r>
      <w:r>
        <w:tab/>
      </w:r>
    </w:p>
    <w:p w14:paraId="03E0548B">
      <w:pPr>
        <w:rPr>
          <w:rFonts w:hint="default"/>
        </w:rPr>
      </w:pPr>
      <w:r>
        <w:rPr>
          <w:rFonts w:cs="宋体"/>
        </w:rPr>
        <w:t>登记证持有人：</w:t>
      </w:r>
      <w:r>
        <w:t>河南远见农业科技有限公司</w:t>
      </w:r>
    </w:p>
    <w:p w14:paraId="33B3B8A7">
      <w:pPr>
        <w:rPr>
          <w:rFonts w:hint="default"/>
        </w:rPr>
      </w:pPr>
      <w:r>
        <w:rPr>
          <w:rFonts w:cs="宋体"/>
        </w:rPr>
        <w:t>农药名称：</w:t>
      </w:r>
      <w:r>
        <w:t>氯吡·炔草酯</w:t>
      </w:r>
    </w:p>
    <w:p w14:paraId="6D0E5470">
      <w:pPr>
        <w:rPr>
          <w:rFonts w:hint="default"/>
        </w:rPr>
      </w:pPr>
      <w:r>
        <w:rPr>
          <w:rFonts w:cs="宋体"/>
        </w:rPr>
        <w:t xml:space="preserve">剂型：悬浮剂 </w:t>
      </w:r>
    </w:p>
    <w:p w14:paraId="6CC27CAA">
      <w:pPr>
        <w:rPr>
          <w:rFonts w:hint="default"/>
        </w:rPr>
      </w:pPr>
      <w:r>
        <w:rPr>
          <w:rFonts w:cs="宋体"/>
        </w:rPr>
        <w:t>毒性及其标识：</w:t>
      </w:r>
      <w:r>
        <w:t xml:space="preserve"> </w:t>
      </w:r>
      <w:r>
        <w:drawing>
          <wp:inline distT="0" distB="0" distL="114300" distR="114300">
            <wp:extent cx="635000" cy="431800"/>
            <wp:effectExtent l="0" t="0" r="1270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总有效成分含量：18%</w:t>
      </w:r>
    </w:p>
    <w:p w14:paraId="251F8741">
      <w:pPr>
        <w:rPr>
          <w:rFonts w:hint="default"/>
        </w:rPr>
      </w:pPr>
      <w:r>
        <w:t>有效成分及其含量：</w:t>
      </w:r>
    </w:p>
    <w:p w14:paraId="0BFE969D">
      <w:pPr>
        <w:ind w:left="420" w:firstLine="660" w:firstLineChars="275"/>
        <w:rPr>
          <w:rFonts w:hint="default"/>
        </w:rPr>
      </w:pPr>
      <w:r>
        <w:t>氯氟吡氧乙酸12%，炔草酯6%</w:t>
      </w:r>
    </w:p>
    <w:p w14:paraId="25BB1A64">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0525BD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6C854AE">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80A2D7">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0B0952">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478D3A">
            <w:pPr>
              <w:rPr>
                <w:rFonts w:hint="default"/>
              </w:rPr>
            </w:pPr>
            <w:r>
              <w:rPr>
                <w:rFonts w:cs="宋体"/>
              </w:rPr>
              <w:t>施用方式</w:t>
            </w:r>
          </w:p>
        </w:tc>
      </w:tr>
      <w:tr w14:paraId="615153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A4E29CB">
            <w:pPr>
              <w:rPr>
                <w:rFonts w:hint="default"/>
              </w:rPr>
            </w:pPr>
            <w:r>
              <w:rPr>
                <w:rFonts w:ascii="仿宋" w:hAnsi="仿宋" w:eastAsia="仿宋" w:cs="仿宋"/>
              </w:rPr>
              <w:t>冬小麦田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5B9D54">
            <w:pPr>
              <w:rPr>
                <w:rFonts w:hint="default"/>
              </w:rPr>
            </w:pPr>
            <w:r>
              <w:rPr>
                <w:rFonts w:ascii="仿宋" w:hAnsi="仿宋" w:eastAsia="仿宋" w:cs="仿宋"/>
              </w:rPr>
              <w:t>一年生杂草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1D09E0">
            <w:pPr>
              <w:rPr>
                <w:rFonts w:hint="default"/>
              </w:rPr>
            </w:pPr>
            <w:r>
              <w:rPr>
                <w:rFonts w:ascii="仿宋" w:hAnsi="仿宋" w:eastAsia="仿宋" w:cs="仿宋"/>
              </w:rPr>
              <w:t>40-50毫升/亩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62E30B">
            <w:pPr>
              <w:rPr>
                <w:rFonts w:hint="default"/>
              </w:rPr>
            </w:pPr>
            <w:r>
              <w:rPr>
                <w:rFonts w:ascii="仿宋" w:hAnsi="仿宋" w:eastAsia="仿宋" w:cs="仿宋"/>
              </w:rPr>
              <w:t>茎叶喷雾</w:t>
            </w:r>
          </w:p>
        </w:tc>
      </w:tr>
    </w:tbl>
    <w:p w14:paraId="7C01C4B1">
      <w:pPr>
        <w:rPr>
          <w:rFonts w:hint="default" w:cs="宋体"/>
        </w:rPr>
      </w:pPr>
      <w:r>
        <w:rPr>
          <w:rFonts w:cs="宋体"/>
        </w:rPr>
        <w:t>使用技术要求:</w:t>
      </w:r>
      <w:r>
        <w:br w:type="textWrapping"/>
      </w:r>
      <w:r>
        <w:t>1.本品应在冬小麦返青期，杂草3—5叶期进行茎叶喷雾处理。 2.大风天预计1小时内请勿施药，干旱时应加大兑水量。3.防治冬小麦田一年生杂草，每季最多使用一次。</w:t>
      </w:r>
    </w:p>
    <w:p w14:paraId="26947E07">
      <w:pPr>
        <w:rPr>
          <w:rFonts w:hint="default" w:cs="宋体"/>
        </w:rPr>
      </w:pPr>
      <w:r>
        <w:rPr>
          <w:rFonts w:cs="宋体"/>
        </w:rPr>
        <w:t>产品性能:</w:t>
      </w:r>
      <w:r>
        <w:br w:type="textWrapping"/>
      </w:r>
      <w:r>
        <w:t>本品是由氯氟吡氧乙酸和炔草酯复配的内吸传导型苗后除草剂，对冬小麦田一年生杂草有很好的防效，二个品种通过合理复配，提高了对杂草的防除效果及杀草谱。</w:t>
      </w:r>
    </w:p>
    <w:p w14:paraId="522C766C">
      <w:pPr>
        <w:rPr>
          <w:rFonts w:hint="default" w:cs="宋体"/>
        </w:rPr>
      </w:pPr>
      <w:r>
        <w:rPr>
          <w:rFonts w:cs="宋体"/>
        </w:rPr>
        <w:t>注意事项：</w:t>
      </w:r>
      <w:r>
        <w:br w:type="textWrapping"/>
      </w:r>
      <w:r>
        <w:rPr>
          <w:rFonts w:cs="宋体"/>
        </w:rPr>
        <w:t>1.本品对花生、大豆、棉花等阔叶作物有药害，禁止套种阔叶作物田使用。严禁药液飘移到附近的阔叶作物上，以免产生药害。 2.本品对水生物和鱼有毒。禁止污染池塘和河流，禁止在河塘等水体清洗施药器具。 3.用过废弃物品不能随意丢弃，也不能作他用。 4.使用本品时应穿戴防护服和手套，避免吸入药液；施药期间不可吃东西，不可喝水。施药后应及时洗手和洗脸。 5.避免孕妇及哺乳期的妇女接触本品。</w:t>
      </w:r>
    </w:p>
    <w:p w14:paraId="171B4AE2">
      <w:pPr>
        <w:rPr>
          <w:rFonts w:hint="default"/>
        </w:rPr>
      </w:pPr>
      <w:r>
        <w:rPr>
          <w:rFonts w:cs="宋体"/>
        </w:rPr>
        <w:t>中毒急救措施：</w:t>
      </w:r>
      <w:r>
        <w:br w:type="textWrapping"/>
      </w:r>
      <w:r>
        <w:t>本品对皮肤和眼睛有刺激作用。不慎吸入，应将病人移至空气清新处，若不慎接触皮肤或溅入眼中，要立即用清水冲洗15分钟以上，并请医生诊治。若误服，立即携此标签将病人送医院救治。本品无特殊解毒剂，对症治疗。</w:t>
      </w:r>
    </w:p>
    <w:p w14:paraId="04852110">
      <w:pPr>
        <w:rPr>
          <w:rFonts w:hint="default" w:cs="宋体"/>
        </w:rPr>
      </w:pPr>
      <w:r>
        <w:rPr>
          <w:rFonts w:cs="宋体"/>
        </w:rPr>
        <w:t>储存和运输方法：</w:t>
      </w:r>
    </w:p>
    <w:p w14:paraId="286C140D">
      <w:pPr>
        <w:rPr>
          <w:rFonts w:hint="default" w:cs="宋体"/>
        </w:rPr>
      </w:pPr>
      <w:r>
        <w:rPr>
          <w:rFonts w:hint="default" w:cs="宋体"/>
        </w:rPr>
        <w:t>本品应贮存于干燥、阴凉、通风、防雨处，并远离热源。置于儿童触及不到的地方，加锁保管。勿与食品、饮料、饲料、粮食等物品同贮同运。</w:t>
      </w:r>
    </w:p>
    <w:p w14:paraId="0676CCB8">
      <w:pPr>
        <w:rPr>
          <w:rFonts w:hint="default" w:cs="宋体"/>
        </w:rPr>
      </w:pPr>
      <w:r>
        <w:rPr>
          <w:rFonts w:cs="宋体"/>
        </w:rPr>
        <w:t>质量保证期：2年</w:t>
      </w:r>
    </w:p>
    <w:p w14:paraId="363EB203">
      <w:pPr>
        <w:rPr>
          <w:rFonts w:hint="default"/>
        </w:rPr>
      </w:pPr>
      <w:r>
        <w:rPr>
          <w:rFonts w:cs="宋体"/>
        </w:rPr>
        <w:t>备注：</w:t>
      </w:r>
    </w:p>
    <w:p w14:paraId="7026C821">
      <w:pPr>
        <w:rPr>
          <w:rFonts w:hint="default"/>
        </w:rPr>
      </w:pPr>
    </w:p>
    <w:p w14:paraId="37FACF38">
      <w:pPr>
        <w:rPr>
          <w:rFonts w:hint="default"/>
        </w:rPr>
      </w:pPr>
      <w:r>
        <w:br w:type="page"/>
      </w:r>
    </w:p>
    <w:p w14:paraId="2EEE45F1">
      <w:pPr>
        <w:tabs>
          <w:tab w:val="center" w:pos="4153"/>
        </w:tabs>
        <w:rPr>
          <w:rFonts w:hint="default"/>
        </w:rPr>
      </w:pPr>
      <w:r>
        <w:rPr>
          <w:rFonts w:cs="宋体"/>
        </w:rPr>
        <w:t>登记证号：</w:t>
      </w:r>
      <w:r>
        <w:t>PD20131092</w:t>
      </w:r>
      <w:r>
        <w:tab/>
      </w:r>
    </w:p>
    <w:p w14:paraId="4B1398A6">
      <w:pPr>
        <w:rPr>
          <w:rFonts w:hint="default"/>
        </w:rPr>
      </w:pPr>
      <w:r>
        <w:rPr>
          <w:rFonts w:cs="宋体"/>
        </w:rPr>
        <w:t>登记证持有人：</w:t>
      </w:r>
      <w:r>
        <w:t>河南远见农业科技有限公司</w:t>
      </w:r>
    </w:p>
    <w:p w14:paraId="667E4EF5">
      <w:pPr>
        <w:rPr>
          <w:rFonts w:hint="default"/>
        </w:rPr>
      </w:pPr>
      <w:r>
        <w:rPr>
          <w:rFonts w:cs="宋体"/>
        </w:rPr>
        <w:t>农药名称：</w:t>
      </w:r>
      <w:r>
        <w:t>精喹·氟磺胺</w:t>
      </w:r>
    </w:p>
    <w:p w14:paraId="1BC0EEC8">
      <w:pPr>
        <w:rPr>
          <w:rFonts w:hint="default"/>
        </w:rPr>
      </w:pPr>
      <w:r>
        <w:rPr>
          <w:rFonts w:cs="宋体"/>
        </w:rPr>
        <w:t xml:space="preserve">剂型：微乳剂 </w:t>
      </w:r>
    </w:p>
    <w:p w14:paraId="1A80B63A">
      <w:pPr>
        <w:rPr>
          <w:rFonts w:hint="default"/>
        </w:rPr>
      </w:pPr>
      <w:r>
        <w:rPr>
          <w:rFonts w:cs="宋体"/>
        </w:rPr>
        <w:t>毒性及其标识：</w:t>
      </w:r>
      <w:r>
        <w:t xml:space="preserve"> </w:t>
      </w:r>
      <w:r>
        <w:drawing>
          <wp:inline distT="0" distB="0" distL="114300" distR="114300">
            <wp:extent cx="635000" cy="431800"/>
            <wp:effectExtent l="0" t="0" r="1270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总有效成分含量：15%</w:t>
      </w:r>
    </w:p>
    <w:p w14:paraId="0FCFE058">
      <w:pPr>
        <w:rPr>
          <w:rFonts w:hint="default"/>
        </w:rPr>
      </w:pPr>
      <w:r>
        <w:t>有效成分及其含量：</w:t>
      </w:r>
    </w:p>
    <w:p w14:paraId="174EDF89">
      <w:pPr>
        <w:ind w:left="420" w:firstLine="660" w:firstLineChars="275"/>
        <w:rPr>
          <w:rFonts w:hint="default"/>
        </w:rPr>
      </w:pPr>
      <w:r>
        <w:t>氟磺胺草醚10%，精喹禾灵5%</w:t>
      </w:r>
    </w:p>
    <w:p w14:paraId="01B9B391">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02E343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B0266F3">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822885">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FF3576">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CFF96B">
            <w:pPr>
              <w:rPr>
                <w:rFonts w:hint="default"/>
              </w:rPr>
            </w:pPr>
            <w:r>
              <w:rPr>
                <w:rFonts w:cs="宋体"/>
              </w:rPr>
              <w:t>施用方式</w:t>
            </w:r>
          </w:p>
        </w:tc>
      </w:tr>
      <w:tr w14:paraId="281C61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7765C31">
            <w:pPr>
              <w:rPr>
                <w:rFonts w:hint="default"/>
              </w:rPr>
            </w:pPr>
            <w:r>
              <w:rPr>
                <w:rFonts w:ascii="仿宋" w:hAnsi="仿宋" w:eastAsia="仿宋" w:cs="仿宋"/>
              </w:rPr>
              <w:t>大豆田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CA66FC">
            <w:pPr>
              <w:rPr>
                <w:rFonts w:hint="default"/>
              </w:rPr>
            </w:pPr>
            <w:r>
              <w:rPr>
                <w:rFonts w:ascii="仿宋" w:hAnsi="仿宋" w:eastAsia="仿宋" w:cs="仿宋"/>
              </w:rPr>
              <w:t>一年生杂草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F8702C">
            <w:pPr>
              <w:rPr>
                <w:rFonts w:hint="default"/>
              </w:rPr>
            </w:pPr>
            <w:r>
              <w:rPr>
                <w:rFonts w:ascii="仿宋" w:hAnsi="仿宋" w:eastAsia="仿宋" w:cs="仿宋"/>
              </w:rPr>
              <w:t>夏大豆：80-100毫升/亩；春大豆：100-120毫升/亩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3E87DA">
            <w:pPr>
              <w:rPr>
                <w:rFonts w:hint="default"/>
              </w:rPr>
            </w:pPr>
            <w:r>
              <w:rPr>
                <w:rFonts w:ascii="仿宋" w:hAnsi="仿宋" w:eastAsia="仿宋" w:cs="仿宋"/>
              </w:rPr>
              <w:t>茎叶喷雾</w:t>
            </w:r>
          </w:p>
        </w:tc>
      </w:tr>
    </w:tbl>
    <w:p w14:paraId="14335B03">
      <w:pPr>
        <w:rPr>
          <w:rFonts w:hint="default" w:cs="宋体"/>
        </w:rPr>
      </w:pPr>
      <w:r>
        <w:rPr>
          <w:rFonts w:cs="宋体"/>
        </w:rPr>
        <w:t>使用技术要求:</w:t>
      </w:r>
      <w:r>
        <w:br w:type="textWrapping"/>
      </w:r>
      <w:r>
        <w:t>1.应于大豆1-3片复叶和杂草2-4叶期施药，茎叶均匀喷雾。2.湿度较高，土壤有机质含量较低，可选用登记核准低剂量。杂草较大时选用登记核准较高剂量。3.大风天或有雨天，切勿使用。4.在干旱，低温或低洼易涝地，当大豆生长不良时，勿用本品。田间套种或混种有其他作物的大豆田，勿用本品。5.在大豆上每季作物最多使用1次。</w:t>
      </w:r>
    </w:p>
    <w:p w14:paraId="5B07B02F">
      <w:pPr>
        <w:rPr>
          <w:rFonts w:hint="default" w:cs="宋体"/>
        </w:rPr>
      </w:pPr>
      <w:r>
        <w:rPr>
          <w:rFonts w:cs="宋体"/>
        </w:rPr>
        <w:t>产品性能:</w:t>
      </w:r>
      <w:r>
        <w:br w:type="textWrapping"/>
      </w:r>
      <w:r>
        <w:t>精喹禾灵属于芳氧苯氧丙酸类除草剂，主要用于防除禾本科杂草。氟磺胺草醚是二苯醚类除草剂，主要用于防除阔叶杂草。两者混用可扩大杀草谱，用来防除大豆田一年生单、双子叶杂草。</w:t>
      </w:r>
    </w:p>
    <w:p w14:paraId="6E1F57DF">
      <w:pPr>
        <w:rPr>
          <w:rFonts w:hint="default" w:cs="宋体"/>
        </w:rPr>
      </w:pPr>
      <w:r>
        <w:rPr>
          <w:rFonts w:cs="宋体"/>
        </w:rPr>
        <w:t>注意事项：</w:t>
      </w:r>
      <w:r>
        <w:br w:type="textWrapping"/>
      </w:r>
      <w:r>
        <w:rPr>
          <w:rFonts w:cs="宋体"/>
        </w:rPr>
        <w:t>1.玉米、油菜、亚麻、豌豆、菜豆、马铃薯、瓜类和蔬菜、高粱、小麦、甘庶、谷子、向日葵和花生、水稻等作物对本产品敏感，为防止药害，施药时要避免药液飘移到上述邻近作物上。 2.本品为芽后一年生杂草除草剂，在杂草基本出齐后，使用效果最佳。3.使用本品时应穿戴防护服、口罩和手套，避免吸入药液；施药期间不吃东西，不喝水。施药后应及时洗手和洗脸。 4.严禁在水产养殖区，河塘等水域附近及赤眼蜂等天敌放飞区附近使用。禁止在河塘等水体中清洗施药器具。5.本品与激素类除草剂有拮抗作用，不能混用。6.在高温干燥等异常气候条件下，在大豆的局部会出现接触性药斑，可恢复且不影响产量。7.避免孕妇和哺乳期的妇女接触本品。8.用过废弃物应妥善处理，不能随意丢弃，也不能作他用。</w:t>
      </w:r>
    </w:p>
    <w:p w14:paraId="7F20DDF1">
      <w:pPr>
        <w:rPr>
          <w:rFonts w:hint="default"/>
        </w:rPr>
      </w:pPr>
      <w:r>
        <w:rPr>
          <w:rFonts w:cs="宋体"/>
        </w:rPr>
        <w:t>中毒急救措施：</w:t>
      </w:r>
      <w:r>
        <w:br w:type="textWrapping"/>
      </w:r>
      <w:r>
        <w:t>中毒症状：本品对眼睛、皮肤、粘膜有刺激作用。不慎吸入应将病人移到空气清新处。不慎接触皮肤或溅入眼中，要立即用清水冲洗15分钟以上，此药无特效解毒药。如误服，立即用清水充分漱口，并应携此标签立即将病人送往医院，无特效解毒药，应对症治疗。</w:t>
      </w:r>
    </w:p>
    <w:p w14:paraId="31FD005E">
      <w:pPr>
        <w:rPr>
          <w:rFonts w:hint="default" w:cs="宋体"/>
        </w:rPr>
      </w:pPr>
      <w:r>
        <w:rPr>
          <w:rFonts w:cs="宋体"/>
        </w:rPr>
        <w:t>储存和运输方法：</w:t>
      </w:r>
    </w:p>
    <w:p w14:paraId="2F10D4E5">
      <w:pPr>
        <w:rPr>
          <w:rFonts w:hint="default" w:cs="宋体"/>
        </w:rPr>
      </w:pPr>
      <w:r>
        <w:rPr>
          <w:rFonts w:hint="default" w:cs="宋体"/>
        </w:rPr>
        <w:t>本品应贮存于干燥、阴凉、通风、防雨处，远离火源、热源。置于儿童触及不到的地方，加锁保管。勿与食品、饮料、饲料、粮食等同贮同运。</w:t>
      </w:r>
    </w:p>
    <w:p w14:paraId="13F68972">
      <w:pPr>
        <w:rPr>
          <w:rFonts w:hint="default" w:cs="宋体"/>
        </w:rPr>
      </w:pPr>
      <w:r>
        <w:rPr>
          <w:rFonts w:cs="宋体"/>
        </w:rPr>
        <w:t>质量保证期：2年</w:t>
      </w:r>
    </w:p>
    <w:p w14:paraId="0EE2C1A4">
      <w:pPr>
        <w:rPr>
          <w:rFonts w:hint="default"/>
        </w:rPr>
      </w:pPr>
      <w:r>
        <w:rPr>
          <w:rFonts w:cs="宋体"/>
        </w:rPr>
        <w:t>备注：</w:t>
      </w:r>
    </w:p>
    <w:p w14:paraId="6202DF6F">
      <w:pPr>
        <w:rPr>
          <w:rFonts w:hint="default"/>
        </w:rPr>
      </w:pPr>
    </w:p>
    <w:p w14:paraId="0C2C0C14">
      <w:pPr>
        <w:rPr>
          <w:rFonts w:hint="default"/>
        </w:rPr>
      </w:pPr>
      <w:r>
        <w:br w:type="page"/>
      </w:r>
    </w:p>
    <w:p w14:paraId="5AF0F7F7">
      <w:pPr>
        <w:tabs>
          <w:tab w:val="center" w:pos="4153"/>
        </w:tabs>
        <w:rPr>
          <w:rFonts w:hint="default"/>
        </w:rPr>
      </w:pPr>
      <w:r>
        <w:rPr>
          <w:rFonts w:cs="宋体"/>
        </w:rPr>
        <w:t>登记证号：</w:t>
      </w:r>
      <w:r>
        <w:t>PD20180852</w:t>
      </w:r>
      <w:r>
        <w:tab/>
      </w:r>
    </w:p>
    <w:p w14:paraId="470DB0D0">
      <w:pPr>
        <w:rPr>
          <w:rFonts w:hint="default"/>
        </w:rPr>
      </w:pPr>
      <w:r>
        <w:rPr>
          <w:rFonts w:cs="宋体"/>
        </w:rPr>
        <w:t>登记证持有人：</w:t>
      </w:r>
      <w:r>
        <w:t>河南远见农业科技有限公司</w:t>
      </w:r>
    </w:p>
    <w:p w14:paraId="0C2ACEFC">
      <w:pPr>
        <w:rPr>
          <w:rFonts w:hint="default"/>
        </w:rPr>
      </w:pPr>
      <w:r>
        <w:rPr>
          <w:rFonts w:cs="宋体"/>
        </w:rPr>
        <w:t>农药名称：</w:t>
      </w:r>
      <w:r>
        <w:t>噻虫嗪</w:t>
      </w:r>
    </w:p>
    <w:p w14:paraId="3403FA63">
      <w:pPr>
        <w:rPr>
          <w:rFonts w:hint="default"/>
        </w:rPr>
      </w:pPr>
      <w:r>
        <w:rPr>
          <w:rFonts w:cs="宋体"/>
        </w:rPr>
        <w:t xml:space="preserve">剂型：颗粒剂 </w:t>
      </w:r>
    </w:p>
    <w:p w14:paraId="7F13CB0A">
      <w:pPr>
        <w:rPr>
          <w:rFonts w:hint="default"/>
        </w:rPr>
      </w:pPr>
      <w:r>
        <w:rPr>
          <w:rFonts w:cs="宋体"/>
        </w:rPr>
        <w:t>毒性及其标识：</w:t>
      </w:r>
      <w:r>
        <w:t xml:space="preserve"> </w:t>
      </w:r>
      <w:r>
        <w:drawing>
          <wp:inline distT="0" distB="0" distL="114300" distR="114300">
            <wp:extent cx="635000" cy="431800"/>
            <wp:effectExtent l="0" t="0" r="1270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7F3C9D74">
      <w:pPr>
        <w:rPr>
          <w:rFonts w:hint="default"/>
        </w:rPr>
      </w:pPr>
      <w:r>
        <w:t>有效成分及其含量：</w:t>
      </w:r>
    </w:p>
    <w:p w14:paraId="37B5258E">
      <w:pPr>
        <w:ind w:left="420" w:firstLine="660" w:firstLineChars="275"/>
        <w:rPr>
          <w:rFonts w:hint="default"/>
        </w:rPr>
      </w:pPr>
      <w:r>
        <w:t>噻虫嗪0.12%</w:t>
      </w:r>
    </w:p>
    <w:p w14:paraId="0880E636">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2A22AF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DDE65B1">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12030A">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9866D3">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9974EE">
            <w:pPr>
              <w:rPr>
                <w:rFonts w:hint="default"/>
              </w:rPr>
            </w:pPr>
            <w:r>
              <w:rPr>
                <w:rFonts w:cs="宋体"/>
              </w:rPr>
              <w:t>施用方式</w:t>
            </w:r>
          </w:p>
        </w:tc>
      </w:tr>
      <w:tr w14:paraId="638B8D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3E9D45B">
            <w:pPr>
              <w:rPr>
                <w:rFonts w:hint="default"/>
              </w:rPr>
            </w:pPr>
            <w:r>
              <w:rPr>
                <w:rFonts w:ascii="仿宋" w:hAnsi="仿宋" w:eastAsia="仿宋" w:cs="仿宋"/>
              </w:rPr>
              <w:t>甘蔗</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646BEF">
            <w:pPr>
              <w:rPr>
                <w:rFonts w:hint="default"/>
              </w:rPr>
            </w:pPr>
            <w:r>
              <w:rPr>
                <w:rFonts w:ascii="仿宋" w:hAnsi="仿宋" w:eastAsia="仿宋" w:cs="仿宋"/>
              </w:rPr>
              <w:t>蚜虫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F0FD9F">
            <w:pPr>
              <w:rPr>
                <w:rFonts w:hint="default"/>
              </w:rPr>
            </w:pPr>
            <w:r>
              <w:rPr>
                <w:rFonts w:ascii="仿宋" w:hAnsi="仿宋" w:eastAsia="仿宋" w:cs="仿宋"/>
              </w:rPr>
              <w:t>50-62.5千克/亩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C22EF3">
            <w:pPr>
              <w:rPr>
                <w:rFonts w:hint="default"/>
              </w:rPr>
            </w:pPr>
            <w:r>
              <w:rPr>
                <w:rFonts w:ascii="仿宋" w:hAnsi="仿宋" w:eastAsia="仿宋" w:cs="仿宋"/>
              </w:rPr>
              <w:t>沟施</w:t>
            </w:r>
          </w:p>
        </w:tc>
      </w:tr>
    </w:tbl>
    <w:p w14:paraId="1D48FDDE">
      <w:pPr>
        <w:rPr>
          <w:rFonts w:hint="default" w:cs="宋体"/>
        </w:rPr>
      </w:pPr>
      <w:r>
        <w:rPr>
          <w:rFonts w:cs="宋体"/>
        </w:rPr>
        <w:t>使用技术要求:</w:t>
      </w:r>
      <w:r>
        <w:br w:type="textWrapping"/>
      </w:r>
      <w:r>
        <w:t>在甘蔗上每季最多使用1次。</w:t>
      </w:r>
    </w:p>
    <w:p w14:paraId="42063FC5">
      <w:pPr>
        <w:rPr>
          <w:rFonts w:hint="default" w:cs="宋体"/>
        </w:rPr>
      </w:pPr>
      <w:r>
        <w:rPr>
          <w:rFonts w:cs="宋体"/>
        </w:rPr>
        <w:t>产品性能:</w:t>
      </w:r>
      <w:r>
        <w:br w:type="textWrapping"/>
      </w:r>
      <w:r>
        <w:t>本品是由噻虫嗪、肥料和助剂加工而成，具有触杀、胃毒和内吸活性，可有效防治甘蔗蚜虫。</w:t>
      </w:r>
    </w:p>
    <w:p w14:paraId="6DF18BE9">
      <w:pPr>
        <w:rPr>
          <w:rFonts w:hint="default" w:cs="宋体"/>
        </w:rPr>
      </w:pPr>
      <w:r>
        <w:rPr>
          <w:rFonts w:cs="宋体"/>
        </w:rPr>
        <w:t>注意事项：</w:t>
      </w:r>
      <w:r>
        <w:br w:type="textWrapping"/>
      </w:r>
      <w:r>
        <w:rPr>
          <w:rFonts w:cs="宋体"/>
        </w:rPr>
        <w:t>1.本品遇碱性物质易降解，不得与碱性物质混用。 2.施药时，应穿戴防护服、手套和口罩等；施药期间不可吃东西、抽烟和饮水等；施药后，立即用肥皂洗手和洗脸等。 3.施药后彻底清洗器械，清洗器具的废水不能排入河流、池塘等水源。禁止在河塘等水体中清洗施药器具。4. 鸟类保护区禁用，施药后应立即覆土。远离河塘等水体附近施药。开花植物花期、蚕室及桑园附近使用禁用。使用过本品的田块改种桑树时，须先小面积试种，确定对蚕无害后再大面积种植。 5.本品对赤眼蜂具有极高风险，赤眼蜂等天敌放飞区禁用。 6.未用完的制剂应放在原包装内密封保存，切勿将本品置于饮、食容器内，使用过的空包装，用清水冲洗后妥善处理，切勿重复使用或改作其它用途。 7.避免孕妇及哺乳期的妇女接触此药。</w:t>
      </w:r>
    </w:p>
    <w:p w14:paraId="43D4555E">
      <w:pPr>
        <w:rPr>
          <w:rFonts w:hint="default"/>
        </w:rPr>
      </w:pPr>
      <w:r>
        <w:rPr>
          <w:rFonts w:cs="宋体"/>
        </w:rPr>
        <w:t>中毒急救措施：</w:t>
      </w:r>
      <w:r>
        <w:br w:type="textWrapping"/>
      </w:r>
      <w:r>
        <w:t>本品对眼睛有刺激作用。用药时如感觉不适，立即停止工作，采取急救措施，并携此标签送医就诊；如溅入眼睛，立即用大量流动清水冲洗至少15分钟，再请医生诊治；如接触皮肤，用肥皂和清水彻底清洗受污的皮肤。如误服，立即停止，用大量的清水充分漱口后，应立即携此标签将病人送医院对症治疗。本品无特效解毒剂。可采取洗胃、活性炭吸附及稀释等办法救治，注意防止胃容物进入呼吸道。注意：切勿对昏迷病人经口喂入任何东西或引吐。</w:t>
      </w:r>
    </w:p>
    <w:p w14:paraId="222F6D85">
      <w:pPr>
        <w:rPr>
          <w:rFonts w:hint="default" w:cs="宋体"/>
        </w:rPr>
      </w:pPr>
      <w:r>
        <w:rPr>
          <w:rFonts w:cs="宋体"/>
        </w:rPr>
        <w:t>储存和运输方法：</w:t>
      </w:r>
    </w:p>
    <w:p w14:paraId="60CEF0C9">
      <w:pPr>
        <w:rPr>
          <w:rFonts w:hint="default" w:cs="宋体"/>
        </w:rPr>
      </w:pPr>
      <w:r>
        <w:rPr>
          <w:rFonts w:hint="default" w:cs="宋体"/>
        </w:rPr>
        <w:t>包装件应存放于阴凉、干燥、通风处，远离火源或热源。置于儿童接触不到之处，并加锁保存。不能与食品、饮料、粮食、饲料等混合储运。</w:t>
      </w:r>
    </w:p>
    <w:p w14:paraId="1BCDB339">
      <w:pPr>
        <w:rPr>
          <w:rFonts w:hint="default" w:cs="宋体"/>
        </w:rPr>
      </w:pPr>
      <w:r>
        <w:rPr>
          <w:rFonts w:cs="宋体"/>
        </w:rPr>
        <w:t>质量保证期：2年</w:t>
      </w:r>
    </w:p>
    <w:p w14:paraId="7550B5FA">
      <w:pPr>
        <w:rPr>
          <w:rFonts w:hint="default"/>
        </w:rPr>
      </w:pPr>
      <w:r>
        <w:rPr>
          <w:rFonts w:cs="宋体"/>
        </w:rPr>
        <w:t>备注：</w:t>
      </w:r>
    </w:p>
    <w:p w14:paraId="498581F9">
      <w:pPr>
        <w:rPr>
          <w:rFonts w:hint="default"/>
        </w:rPr>
      </w:pPr>
    </w:p>
    <w:p w14:paraId="529876F4">
      <w:pPr>
        <w:rPr>
          <w:rFonts w:hint="default"/>
        </w:rPr>
      </w:pPr>
      <w:r>
        <w:br w:type="page"/>
      </w:r>
    </w:p>
    <w:p w14:paraId="6D4BA434">
      <w:pPr>
        <w:tabs>
          <w:tab w:val="center" w:pos="4153"/>
        </w:tabs>
        <w:rPr>
          <w:rFonts w:hint="default"/>
        </w:rPr>
      </w:pPr>
      <w:r>
        <w:rPr>
          <w:rFonts w:cs="宋体"/>
        </w:rPr>
        <w:t>登记证号：</w:t>
      </w:r>
      <w:r>
        <w:t>PD20140423</w:t>
      </w:r>
      <w:r>
        <w:tab/>
      </w:r>
    </w:p>
    <w:p w14:paraId="2C6EC332">
      <w:pPr>
        <w:rPr>
          <w:rFonts w:hint="default"/>
        </w:rPr>
      </w:pPr>
      <w:r>
        <w:rPr>
          <w:rFonts w:cs="宋体"/>
        </w:rPr>
        <w:t>登记证持有人：</w:t>
      </w:r>
      <w:r>
        <w:t>河南远见农业科技有限公司</w:t>
      </w:r>
    </w:p>
    <w:p w14:paraId="3D73D11B">
      <w:pPr>
        <w:rPr>
          <w:rFonts w:hint="default"/>
        </w:rPr>
      </w:pPr>
      <w:r>
        <w:rPr>
          <w:rFonts w:cs="宋体"/>
        </w:rPr>
        <w:t>农药名称：</w:t>
      </w:r>
      <w:r>
        <w:t>毒死蜱</w:t>
      </w:r>
    </w:p>
    <w:p w14:paraId="3523946B">
      <w:pPr>
        <w:rPr>
          <w:rFonts w:hint="default"/>
        </w:rPr>
      </w:pPr>
      <w:r>
        <w:rPr>
          <w:rFonts w:cs="宋体"/>
        </w:rPr>
        <w:t xml:space="preserve">剂型：颗粒剂 </w:t>
      </w:r>
    </w:p>
    <w:p w14:paraId="5A43379F">
      <w:pPr>
        <w:rPr>
          <w:rFonts w:hint="default"/>
        </w:rPr>
      </w:pPr>
      <w:r>
        <w:rPr>
          <w:rFonts w:cs="宋体"/>
        </w:rPr>
        <w:t>毒性及其标识：</w:t>
      </w:r>
      <w:r>
        <w:t xml:space="preserve"> </w:t>
      </w:r>
      <w:r>
        <w:drawing>
          <wp:inline distT="0" distB="0" distL="114300" distR="114300">
            <wp:extent cx="635000" cy="431800"/>
            <wp:effectExtent l="0" t="0" r="1270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279FB058">
      <w:pPr>
        <w:rPr>
          <w:rFonts w:hint="default"/>
        </w:rPr>
      </w:pPr>
      <w:r>
        <w:t>有效成分及其含量：</w:t>
      </w:r>
    </w:p>
    <w:p w14:paraId="7E74148C">
      <w:pPr>
        <w:ind w:left="420" w:firstLine="660" w:firstLineChars="275"/>
        <w:rPr>
          <w:rFonts w:hint="default"/>
        </w:rPr>
      </w:pPr>
      <w:r>
        <w:t>毒死蜱0.5%</w:t>
      </w:r>
    </w:p>
    <w:p w14:paraId="24F8BFBD">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6DDED2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7083FE7">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E3368F">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B50602">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94DA9C">
            <w:pPr>
              <w:rPr>
                <w:rFonts w:hint="default"/>
              </w:rPr>
            </w:pPr>
            <w:r>
              <w:rPr>
                <w:rFonts w:cs="宋体"/>
              </w:rPr>
              <w:t>施用方式</w:t>
            </w:r>
          </w:p>
        </w:tc>
      </w:tr>
      <w:tr w14:paraId="7A02CD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8FFB821">
            <w:pPr>
              <w:rPr>
                <w:rFonts w:hint="default"/>
              </w:rPr>
            </w:pPr>
            <w:r>
              <w:rPr>
                <w:rFonts w:ascii="仿宋" w:hAnsi="仿宋" w:eastAsia="仿宋" w:cs="仿宋"/>
              </w:rPr>
              <w:t>玉米</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2BD9C4">
            <w:pPr>
              <w:rPr>
                <w:rFonts w:hint="default"/>
              </w:rPr>
            </w:pPr>
            <w:r>
              <w:rPr>
                <w:rFonts w:ascii="仿宋" w:hAnsi="仿宋" w:eastAsia="仿宋" w:cs="仿宋"/>
              </w:rPr>
              <w:t>蛴螬</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F7E926">
            <w:pPr>
              <w:rPr>
                <w:rFonts w:hint="default"/>
              </w:rPr>
            </w:pPr>
            <w:r>
              <w:rPr>
                <w:rFonts w:ascii="仿宋" w:hAnsi="仿宋" w:eastAsia="仿宋" w:cs="仿宋"/>
              </w:rPr>
              <w:t>20-25千克/亩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C365D0">
            <w:pPr>
              <w:rPr>
                <w:rFonts w:hint="default"/>
              </w:rPr>
            </w:pPr>
            <w:r>
              <w:rPr>
                <w:rFonts w:ascii="仿宋" w:hAnsi="仿宋" w:eastAsia="仿宋" w:cs="仿宋"/>
              </w:rPr>
              <w:t>沟施</w:t>
            </w:r>
          </w:p>
        </w:tc>
      </w:tr>
      <w:tr w14:paraId="67F481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94E2929">
            <w:pPr>
              <w:rPr>
                <w:rFonts w:hint="default"/>
              </w:rPr>
            </w:pPr>
            <w:r>
              <w:rPr>
                <w:rFonts w:ascii="仿宋" w:hAnsi="仿宋" w:eastAsia="仿宋" w:cs="仿宋"/>
              </w:rPr>
              <w:t>花生</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4C9588">
            <w:pPr>
              <w:rPr>
                <w:rFonts w:hint="default"/>
              </w:rPr>
            </w:pPr>
            <w:r>
              <w:rPr>
                <w:rFonts w:ascii="仿宋" w:hAnsi="仿宋" w:eastAsia="仿宋" w:cs="仿宋"/>
              </w:rPr>
              <w:t>蛴螬</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49ED0B">
            <w:pPr>
              <w:rPr>
                <w:rFonts w:hint="default"/>
              </w:rPr>
            </w:pPr>
            <w:r>
              <w:rPr>
                <w:rFonts w:ascii="仿宋" w:hAnsi="仿宋" w:eastAsia="仿宋" w:cs="仿宋"/>
              </w:rPr>
              <w:t>30-36千克/亩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0601C0">
            <w:pPr>
              <w:rPr>
                <w:rFonts w:hint="default"/>
              </w:rPr>
            </w:pPr>
            <w:r>
              <w:rPr>
                <w:rFonts w:ascii="仿宋" w:hAnsi="仿宋" w:eastAsia="仿宋" w:cs="仿宋"/>
              </w:rPr>
              <w:t>沟施</w:t>
            </w:r>
          </w:p>
        </w:tc>
      </w:tr>
    </w:tbl>
    <w:p w14:paraId="7D10D89F">
      <w:pPr>
        <w:rPr>
          <w:rFonts w:hint="default" w:cs="宋体"/>
        </w:rPr>
      </w:pPr>
      <w:r>
        <w:rPr>
          <w:rFonts w:cs="宋体"/>
        </w:rPr>
        <w:t>使用技术要求:</w:t>
      </w:r>
      <w:r>
        <w:br w:type="textWrapping"/>
      </w:r>
      <w:r>
        <w:t>1.在玉米、花生播种时施药。 2.大风天和预计1小时内有降雨，请勿施药。3.施药后应设立警示标志，人畜在施药24小时后方可进入施药地点。4.本品每季最多使用1次。玉米至少间隔85天才能收获，花生至少应间隔60天才能收获。</w:t>
      </w:r>
    </w:p>
    <w:p w14:paraId="144BE0D8">
      <w:pPr>
        <w:rPr>
          <w:rFonts w:hint="default" w:cs="宋体"/>
        </w:rPr>
      </w:pPr>
      <w:r>
        <w:rPr>
          <w:rFonts w:cs="宋体"/>
        </w:rPr>
        <w:t>产品性能:</w:t>
      </w:r>
      <w:r>
        <w:br w:type="textWrapping"/>
      </w:r>
      <w:r>
        <w:t>毒死蜱的杀虫活性由乙酰胆碱酯酶的抑制作用引起，乙酰胆碱酯酶受抑制能够造成神经递质即乙酰胆碱在神经末梢累积，引起神经冲动过度传递，从而杀死目标害虫。本品可用于防治玉米和花生蛴螬。</w:t>
      </w:r>
    </w:p>
    <w:p w14:paraId="025C6F45">
      <w:pPr>
        <w:rPr>
          <w:rFonts w:hint="default" w:cs="宋体"/>
        </w:rPr>
      </w:pPr>
      <w:r>
        <w:rPr>
          <w:rFonts w:cs="宋体"/>
        </w:rPr>
        <w:t>注意事项：</w:t>
      </w:r>
      <w:r>
        <w:br w:type="textWrapping"/>
      </w:r>
      <w:r>
        <w:rPr>
          <w:rFonts w:cs="宋体"/>
        </w:rPr>
        <w:t>1.本品禁止在蔬菜上使用。 2.对鱼等水生生物中等毒，要远离河塘等水域用药，禁止在河塘等水体中清洗施药器具；对鸟类高毒，鸟类保护区禁用，施药后应立即覆土；对蜜蜂和蚕高毒，开花植物花期禁用，桑园附近禁用。对赤眼蜂高风险，赤眼蜂等天敌放飞区禁用。3.使用本品应穿长衣、长裤，戴手套和口罩等，避免皮肤接触和口鼻吸入。使用中不可吸烟、饮水及吃东西，使用后及时清洗手、脸等暴露部位皮肤并更换衣物。4.用过的容器应妥善处理，不可做他用，也不可随意丢弃。5.本品不可与碱性物质混用。6.避免孕妇及哺乳期的妇女接触。</w:t>
      </w:r>
    </w:p>
    <w:p w14:paraId="42670093">
      <w:pPr>
        <w:rPr>
          <w:rFonts w:hint="default"/>
        </w:rPr>
      </w:pPr>
      <w:r>
        <w:rPr>
          <w:rFonts w:cs="宋体"/>
        </w:rPr>
        <w:t>中毒急救措施：</w:t>
      </w:r>
      <w:r>
        <w:br w:type="textWrapping"/>
      </w:r>
      <w:r>
        <w:t>中毒症状：轻度中毒：全身不适，头痛、头昏、无力、视力模糊、呕吐、出汗、流涎、嗜睡等；中度中毒：剧烈呕吐、腹痛、烦躁不安、抽搐、呼吸困难等；重度中毒：癫痫样抽搐。急救措施：如不慎中毒，立即用阿拉托品或解磷定解毒，并携带标签送医院就诊。眼睛接触：用流动清水冲洗至少15分钟。皮肤接触：用大量清水和肥皂冲洗。 吸入：立即离开施药现场，转移到空气新鲜处。</w:t>
      </w:r>
    </w:p>
    <w:p w14:paraId="60AE044E">
      <w:pPr>
        <w:rPr>
          <w:rFonts w:hint="default" w:cs="宋体"/>
        </w:rPr>
      </w:pPr>
      <w:r>
        <w:rPr>
          <w:rFonts w:cs="宋体"/>
        </w:rPr>
        <w:t>储存和运输方法：</w:t>
      </w:r>
    </w:p>
    <w:p w14:paraId="0782AB8B">
      <w:pPr>
        <w:rPr>
          <w:rFonts w:hint="default" w:cs="宋体"/>
        </w:rPr>
      </w:pPr>
      <w:r>
        <w:rPr>
          <w:rFonts w:hint="default" w:cs="宋体"/>
        </w:rPr>
        <w:t>本品应贮存在干燥、阴凉、通风、防雨处，严防潮湿和日晒。远离热源或火源。置于儿童触及不到的地方，加锁保存。勿与食品、饮料、饲料、粮食等同贮同运。</w:t>
      </w:r>
    </w:p>
    <w:p w14:paraId="6AFCAB97">
      <w:pPr>
        <w:rPr>
          <w:rFonts w:hint="default" w:cs="宋体"/>
        </w:rPr>
      </w:pPr>
      <w:r>
        <w:rPr>
          <w:rFonts w:cs="宋体"/>
        </w:rPr>
        <w:t>质量保证期：2年</w:t>
      </w:r>
    </w:p>
    <w:p w14:paraId="71DC6A14">
      <w:pPr>
        <w:rPr>
          <w:rFonts w:hint="default"/>
        </w:rPr>
      </w:pPr>
      <w:r>
        <w:rPr>
          <w:rFonts w:cs="宋体"/>
        </w:rPr>
        <w:t>备注：</w:t>
      </w:r>
      <w:r>
        <w:t>标注“限制使用”字样</w:t>
      </w:r>
    </w:p>
    <w:p w14:paraId="4FC575B8">
      <w:pPr>
        <w:rPr>
          <w:rFonts w:hint="default"/>
        </w:rPr>
      </w:pPr>
    </w:p>
    <w:p w14:paraId="38A0FBD0">
      <w:pPr>
        <w:rPr>
          <w:rFonts w:hint="default"/>
        </w:rPr>
      </w:pPr>
      <w:r>
        <w:br w:type="page"/>
      </w:r>
    </w:p>
    <w:p w14:paraId="6E7286C4">
      <w:pPr>
        <w:tabs>
          <w:tab w:val="center" w:pos="4153"/>
        </w:tabs>
        <w:rPr>
          <w:rFonts w:hint="default"/>
        </w:rPr>
      </w:pPr>
      <w:r>
        <w:rPr>
          <w:rFonts w:cs="宋体"/>
        </w:rPr>
        <w:t>登记证号：</w:t>
      </w:r>
      <w:r>
        <w:t>PD20096177</w:t>
      </w:r>
      <w:r>
        <w:tab/>
      </w:r>
    </w:p>
    <w:p w14:paraId="16C2464D">
      <w:pPr>
        <w:rPr>
          <w:rFonts w:hint="default"/>
        </w:rPr>
      </w:pPr>
      <w:r>
        <w:rPr>
          <w:rFonts w:cs="宋体"/>
        </w:rPr>
        <w:t>登记证持有人：</w:t>
      </w:r>
      <w:r>
        <w:t>河南远见农业科技有限公司</w:t>
      </w:r>
    </w:p>
    <w:p w14:paraId="58E759E1">
      <w:pPr>
        <w:rPr>
          <w:rFonts w:hint="default"/>
        </w:rPr>
      </w:pPr>
      <w:r>
        <w:rPr>
          <w:rFonts w:cs="宋体"/>
        </w:rPr>
        <w:t>农药名称：</w:t>
      </w:r>
      <w:r>
        <w:t>氧乐果</w:t>
      </w:r>
    </w:p>
    <w:p w14:paraId="4D248FA3">
      <w:pPr>
        <w:rPr>
          <w:rFonts w:hint="default"/>
        </w:rPr>
      </w:pPr>
      <w:r>
        <w:rPr>
          <w:rFonts w:cs="宋体"/>
        </w:rPr>
        <w:t xml:space="preserve">剂型：乳油 </w:t>
      </w:r>
    </w:p>
    <w:p w14:paraId="6932E681">
      <w:pPr>
        <w:rPr>
          <w:rFonts w:hint="default"/>
        </w:rPr>
      </w:pPr>
      <w:r>
        <w:rPr>
          <w:rFonts w:cs="宋体"/>
        </w:rPr>
        <w:t>毒性及其标识：</w:t>
      </w:r>
      <w:r>
        <w:t xml:space="preserve"> </w:t>
      </w:r>
      <w:r>
        <w:drawing>
          <wp:inline distT="0" distB="0" distL="114300" distR="114300">
            <wp:extent cx="635000" cy="431800"/>
            <wp:effectExtent l="0" t="0" r="1270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6"/>
                    <a:stretch>
                      <a:fillRect/>
                    </a:stretch>
                  </pic:blipFill>
                  <pic:spPr>
                    <a:xfrm>
                      <a:off x="0" y="0"/>
                      <a:ext cx="635000" cy="431800"/>
                    </a:xfrm>
                    <a:prstGeom prst="rect">
                      <a:avLst/>
                    </a:prstGeom>
                    <a:noFill/>
                    <a:ln>
                      <a:noFill/>
                    </a:ln>
                  </pic:spPr>
                </pic:pic>
              </a:graphicData>
            </a:graphic>
          </wp:inline>
        </w:drawing>
      </w:r>
      <w:r>
        <w:t xml:space="preserve">  中等毒(原药高毒)</w:t>
      </w:r>
    </w:p>
    <w:p w14:paraId="59AFE3BC">
      <w:pPr>
        <w:rPr>
          <w:rFonts w:hint="default"/>
        </w:rPr>
      </w:pPr>
      <w:r>
        <w:t>有效成分及其含量：</w:t>
      </w:r>
    </w:p>
    <w:p w14:paraId="2A3B13BF">
      <w:pPr>
        <w:ind w:left="420" w:firstLine="660" w:firstLineChars="275"/>
        <w:rPr>
          <w:rFonts w:hint="default"/>
        </w:rPr>
      </w:pPr>
      <w:r>
        <w:t>氧乐果40%</w:t>
      </w:r>
    </w:p>
    <w:p w14:paraId="46AAD3A5">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6A62BF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3BE689A">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592C14">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3D6A59">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DD50F5">
            <w:pPr>
              <w:rPr>
                <w:rFonts w:hint="default"/>
              </w:rPr>
            </w:pPr>
            <w:r>
              <w:rPr>
                <w:rFonts w:cs="宋体"/>
              </w:rPr>
              <w:t>施用方式</w:t>
            </w:r>
          </w:p>
        </w:tc>
      </w:tr>
      <w:tr w14:paraId="014B4C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F509B37">
            <w:pPr>
              <w:rPr>
                <w:rFonts w:hint="default"/>
              </w:rPr>
            </w:pPr>
            <w:r>
              <w:rPr>
                <w:rFonts w:ascii="仿宋" w:hAnsi="仿宋" w:eastAsia="仿宋" w:cs="仿宋"/>
              </w:rPr>
              <w:t>小麦</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BB9D47">
            <w:pPr>
              <w:rPr>
                <w:rFonts w:hint="default"/>
              </w:rPr>
            </w:pPr>
            <w:r>
              <w:rPr>
                <w:rFonts w:ascii="仿宋" w:hAnsi="仿宋" w:eastAsia="仿宋" w:cs="仿宋"/>
              </w:rPr>
              <w:t>蚜虫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5F6A96">
            <w:pPr>
              <w:rPr>
                <w:rFonts w:hint="default"/>
              </w:rPr>
            </w:pPr>
            <w:r>
              <w:rPr>
                <w:rFonts w:ascii="仿宋" w:hAnsi="仿宋" w:eastAsia="仿宋" w:cs="仿宋"/>
              </w:rPr>
              <w:t>13.5-27毫升/亩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788558">
            <w:pPr>
              <w:rPr>
                <w:rFonts w:hint="default"/>
              </w:rPr>
            </w:pPr>
            <w:r>
              <w:rPr>
                <w:rFonts w:ascii="仿宋" w:hAnsi="仿宋" w:eastAsia="仿宋" w:cs="仿宋"/>
              </w:rPr>
              <w:t>喷雾</w:t>
            </w:r>
          </w:p>
        </w:tc>
      </w:tr>
    </w:tbl>
    <w:p w14:paraId="7091C9DA">
      <w:pPr>
        <w:rPr>
          <w:rFonts w:hint="default" w:cs="宋体"/>
        </w:rPr>
      </w:pPr>
      <w:r>
        <w:rPr>
          <w:rFonts w:cs="宋体"/>
        </w:rPr>
        <w:t>使用技术要求:</w:t>
      </w:r>
      <w:r>
        <w:br w:type="textWrapping"/>
      </w:r>
      <w:r>
        <w:t>1.本品应于小麦蚜虫发生初期使用，喷雾应均匀，视病害发生情况调整用药量。2.大风天或预计1小时内降雨，请勿施药。3.施药后设立警示标志，人畜在施药24小时后方可进入施药地点。4.在小麦上安全间隔期为21天，每季使用2次。</w:t>
      </w:r>
    </w:p>
    <w:p w14:paraId="067453BA">
      <w:pPr>
        <w:rPr>
          <w:rFonts w:hint="default" w:cs="宋体"/>
        </w:rPr>
      </w:pPr>
      <w:r>
        <w:rPr>
          <w:rFonts w:cs="宋体"/>
        </w:rPr>
        <w:t>产品性能:</w:t>
      </w:r>
      <w:r>
        <w:br w:type="textWrapping"/>
      </w:r>
      <w:r>
        <w:t>本品是一种有机磷杀虫剂，具有较强内吸、触杀和一定胃毒作用。</w:t>
      </w:r>
    </w:p>
    <w:p w14:paraId="668E5942">
      <w:pPr>
        <w:rPr>
          <w:rFonts w:hint="default" w:cs="宋体"/>
        </w:rPr>
      </w:pPr>
      <w:r>
        <w:rPr>
          <w:rFonts w:cs="宋体"/>
        </w:rPr>
        <w:t>注意事项：</w:t>
      </w:r>
      <w:r>
        <w:br w:type="textWrapping"/>
      </w:r>
      <w:r>
        <w:rPr>
          <w:rFonts w:cs="宋体"/>
        </w:rPr>
        <w:t>1.本品勿与酸性、碱性农药等物质混用，以免分解失效。2.使用时应穿长衣长裤、靴子，戴帽子、护目镜、口罩、手套等防护用具；施药期间不可吃东西、饮水、吸烟等；施药后应及时洗手、洗脸并洗涤施药时穿着的衣物。3.对蜜蜂、鱼类等水生生物、家蚕有毒，施药期间应避免对周围蜂群的影响，开花植物花期、蚕室和桑园、鸟类保护区附近禁用。远离水产养殖区施药，禁止在河塘等水体中清洗施药器具。4.本品不得用于防治卫生害虫，不得用于蔬菜、瓜果、茶叶、菌类、中草药材的生产，不得用于水生植物的病虫害防治。5.使用过的废弃物应妥善处理，不能乱丢乱放，也不能作他用。6.孕妇及哺乳期妇女避免接触。</w:t>
      </w:r>
    </w:p>
    <w:p w14:paraId="6A99DE3F">
      <w:pPr>
        <w:rPr>
          <w:rFonts w:hint="default"/>
        </w:rPr>
      </w:pPr>
      <w:r>
        <w:rPr>
          <w:rFonts w:cs="宋体"/>
        </w:rPr>
        <w:t>中毒急救措施：</w:t>
      </w:r>
      <w:r>
        <w:br w:type="textWrapping"/>
      </w:r>
      <w:r>
        <w:t>不慎吸入，应将病人移至空气流通处。不慎接触皮肤或溅入眼中，应立即用大量清水冲洗15分钟以上。若误服，应立即携此标签将病人送医院引吐、洗胃，并注射阿托品或解磷定解毒。中毒急救：拨打中国疾控中心咨询电话：0532-83889090。</w:t>
      </w:r>
    </w:p>
    <w:p w14:paraId="4A03B18A">
      <w:pPr>
        <w:rPr>
          <w:rFonts w:hint="default" w:cs="宋体"/>
        </w:rPr>
      </w:pPr>
      <w:r>
        <w:rPr>
          <w:rFonts w:cs="宋体"/>
        </w:rPr>
        <w:t>储存和运输方法：</w:t>
      </w:r>
    </w:p>
    <w:p w14:paraId="7175AE26">
      <w:pPr>
        <w:rPr>
          <w:rFonts w:hint="default" w:cs="宋体"/>
        </w:rPr>
      </w:pPr>
      <w:r>
        <w:rPr>
          <w:rFonts w:hint="default" w:cs="宋体"/>
        </w:rPr>
        <w:t>本品应贮存于干燥、阴凉、通风、防雨处，远离热源或火源。置于儿童触及不到的地方，并加锁保管。勿与食品、饮料、饲料、粮食等混合储运。</w:t>
      </w:r>
    </w:p>
    <w:p w14:paraId="54F82B97">
      <w:pPr>
        <w:rPr>
          <w:rFonts w:hint="default" w:cs="宋体"/>
        </w:rPr>
      </w:pPr>
      <w:r>
        <w:rPr>
          <w:rFonts w:cs="宋体"/>
        </w:rPr>
        <w:t>质量保证期：2年</w:t>
      </w:r>
    </w:p>
    <w:p w14:paraId="74F30894">
      <w:pPr>
        <w:rPr>
          <w:rFonts w:hint="default"/>
        </w:rPr>
      </w:pPr>
      <w:r>
        <w:rPr>
          <w:rFonts w:cs="宋体"/>
        </w:rPr>
        <w:t>备注：</w:t>
      </w:r>
      <w:r>
        <w:t>标注“限制使用”字样</w:t>
      </w:r>
    </w:p>
    <w:p w14:paraId="126D5C83">
      <w:pPr>
        <w:rPr>
          <w:rFonts w:hint="default"/>
        </w:rPr>
      </w:pPr>
    </w:p>
    <w:p w14:paraId="5079AC6E">
      <w:pPr>
        <w:rPr>
          <w:rFonts w:hint="default"/>
        </w:rPr>
      </w:pPr>
      <w:r>
        <w:br w:type="page"/>
      </w:r>
    </w:p>
    <w:p w14:paraId="49EE68FA">
      <w:pPr>
        <w:tabs>
          <w:tab w:val="center" w:pos="4153"/>
        </w:tabs>
        <w:rPr>
          <w:rFonts w:hint="default"/>
        </w:rPr>
      </w:pPr>
      <w:r>
        <w:rPr>
          <w:rFonts w:cs="宋体"/>
        </w:rPr>
        <w:t>登记证号：</w:t>
      </w:r>
      <w:r>
        <w:t>PD20131833</w:t>
      </w:r>
      <w:r>
        <w:tab/>
      </w:r>
    </w:p>
    <w:p w14:paraId="0FAD57F5">
      <w:pPr>
        <w:rPr>
          <w:rFonts w:hint="default"/>
        </w:rPr>
      </w:pPr>
      <w:r>
        <w:rPr>
          <w:rFonts w:cs="宋体"/>
        </w:rPr>
        <w:t>登记证持有人：</w:t>
      </w:r>
      <w:r>
        <w:t>河南远见农业科技有限公司</w:t>
      </w:r>
    </w:p>
    <w:p w14:paraId="1BA744A8">
      <w:pPr>
        <w:rPr>
          <w:rFonts w:hint="default"/>
        </w:rPr>
      </w:pPr>
      <w:r>
        <w:rPr>
          <w:rFonts w:cs="宋体"/>
        </w:rPr>
        <w:t>农药名称：</w:t>
      </w:r>
      <w:r>
        <w:t>2甲·草甘膦</w:t>
      </w:r>
    </w:p>
    <w:p w14:paraId="1ED1A366">
      <w:pPr>
        <w:rPr>
          <w:rFonts w:hint="default"/>
        </w:rPr>
      </w:pPr>
      <w:r>
        <w:rPr>
          <w:rFonts w:cs="宋体"/>
        </w:rPr>
        <w:t xml:space="preserve">剂型：可溶粒剂 </w:t>
      </w:r>
    </w:p>
    <w:p w14:paraId="203D0E0A">
      <w:pPr>
        <w:rPr>
          <w:rFonts w:hint="default"/>
        </w:rPr>
      </w:pPr>
      <w:r>
        <w:rPr>
          <w:rFonts w:cs="宋体"/>
        </w:rPr>
        <w:t>毒性及其标识：</w:t>
      </w:r>
      <w:r>
        <w:t xml:space="preserve"> </w:t>
      </w:r>
      <w:r>
        <w:drawing>
          <wp:inline distT="0" distB="0" distL="114300" distR="114300">
            <wp:extent cx="635000" cy="431800"/>
            <wp:effectExtent l="0" t="0" r="1270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总有效成分含量：80%</w:t>
      </w:r>
    </w:p>
    <w:p w14:paraId="6E89A048">
      <w:pPr>
        <w:rPr>
          <w:rFonts w:hint="default"/>
        </w:rPr>
      </w:pPr>
      <w:r>
        <w:t>有效成分及其含量：</w:t>
      </w:r>
    </w:p>
    <w:p w14:paraId="077801CE">
      <w:pPr>
        <w:ind w:left="420" w:firstLine="660" w:firstLineChars="275"/>
        <w:rPr>
          <w:rFonts w:hint="default"/>
        </w:rPr>
      </w:pPr>
      <w:r>
        <w:t>2甲4氯钠5%，草甘膦铵盐75%</w:t>
      </w:r>
    </w:p>
    <w:p w14:paraId="0BEFD4D6">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28EC47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DC1D421">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32CE38">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491E02">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D70D1E">
            <w:pPr>
              <w:rPr>
                <w:rFonts w:hint="default"/>
              </w:rPr>
            </w:pPr>
            <w:r>
              <w:rPr>
                <w:rFonts w:cs="宋体"/>
              </w:rPr>
              <w:t>施用方式</w:t>
            </w:r>
          </w:p>
        </w:tc>
      </w:tr>
      <w:tr w14:paraId="39C50A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2E54337">
            <w:pPr>
              <w:rPr>
                <w:rFonts w:hint="default"/>
              </w:rPr>
            </w:pPr>
            <w:r>
              <w:rPr>
                <w:rFonts w:ascii="仿宋" w:hAnsi="仿宋" w:eastAsia="仿宋" w:cs="仿宋"/>
              </w:rPr>
              <w:t>非耕地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C0AF9A">
            <w:pPr>
              <w:rPr>
                <w:rFonts w:hint="default"/>
              </w:rPr>
            </w:pPr>
            <w:r>
              <w:rPr>
                <w:rFonts w:ascii="仿宋" w:hAnsi="仿宋" w:eastAsia="仿宋" w:cs="仿宋"/>
              </w:rPr>
              <w:t>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1B7A82">
            <w:pPr>
              <w:rPr>
                <w:rFonts w:hint="default"/>
              </w:rPr>
            </w:pPr>
            <w:r>
              <w:rPr>
                <w:rFonts w:ascii="仿宋" w:hAnsi="仿宋" w:eastAsia="仿宋" w:cs="仿宋"/>
              </w:rPr>
              <w:t>140-156.25克/亩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D78100">
            <w:pPr>
              <w:rPr>
                <w:rFonts w:hint="default"/>
              </w:rPr>
            </w:pPr>
            <w:r>
              <w:rPr>
                <w:rFonts w:ascii="仿宋" w:hAnsi="仿宋" w:eastAsia="仿宋" w:cs="仿宋"/>
              </w:rPr>
              <w:t>定向茎叶喷雾</w:t>
            </w:r>
          </w:p>
        </w:tc>
      </w:tr>
    </w:tbl>
    <w:p w14:paraId="77A4F5D6">
      <w:pPr>
        <w:rPr>
          <w:rFonts w:hint="default" w:cs="宋体"/>
        </w:rPr>
      </w:pPr>
      <w:r>
        <w:rPr>
          <w:rFonts w:cs="宋体"/>
        </w:rPr>
        <w:t>使用技术要求:</w:t>
      </w:r>
      <w:r>
        <w:br w:type="textWrapping"/>
      </w:r>
      <w:r>
        <w:t>1.杂草生长旺盛期使用效果最好。 2.使用本品应用清水稀释。稀释水量应当恰当，水量过大或过少，都会影响药效。 3.施药后2小时遇下大雨应重喷施药后6小时遇雨会降低药效，施药后5天内勿割草、放牧、翻地等。</w:t>
      </w:r>
    </w:p>
    <w:p w14:paraId="2391659E">
      <w:pPr>
        <w:rPr>
          <w:rFonts w:hint="default" w:cs="宋体"/>
        </w:rPr>
      </w:pPr>
      <w:r>
        <w:rPr>
          <w:rFonts w:cs="宋体"/>
        </w:rPr>
        <w:t>产品性能:</w:t>
      </w:r>
      <w:r>
        <w:br w:type="textWrapping"/>
      </w:r>
      <w:r>
        <w:t>本品为内吸传导型灭生性除草剂，用于防除非耕地杂草。</w:t>
      </w:r>
    </w:p>
    <w:p w14:paraId="35A847DB">
      <w:pPr>
        <w:rPr>
          <w:rFonts w:hint="default" w:cs="宋体"/>
        </w:rPr>
      </w:pPr>
      <w:r>
        <w:rPr>
          <w:rFonts w:cs="宋体"/>
        </w:rPr>
        <w:t>注意事项：</w:t>
      </w:r>
      <w:r>
        <w:br w:type="textWrapping"/>
      </w:r>
      <w:r>
        <w:rPr>
          <w:rFonts w:cs="宋体"/>
        </w:rPr>
        <w:t>1.本品属灭生性除草剂，对所有的绿色植物均有杀伤力，使用时应定向喷雾，避免药液飘移到邻近的作物田。 2.本品对金属有腐蚀性，用过此药的器具要及时清洗。清洗器具的废水不能排入池塘、河流、水源；废弃物应妥善处理，不能乱丢乱放，也不能作他用。 3、温暖晴天施药效果优于低温天气 。 4.对大豆、棉花、马铃薯、油菜、瓜类等阔叶作物敏感，用药时要与敏感作物田至少留有50—100米宽的隔离区不喷药避免产生药害。 5.首次使用本品时应在当地农技推广部门指导下用药。 6.使用本品时应穿戴防护服、手套等，避免吸入药液。施药期间不可吃 东西饮水等。施药后应及时洗手、洗脸等。禁止在河塘等水体中清洗施药器具。 7.避免孕妇及哺乳期的妇女接触本品。</w:t>
      </w:r>
    </w:p>
    <w:p w14:paraId="1BD0CE96">
      <w:pPr>
        <w:rPr>
          <w:rFonts w:hint="default"/>
        </w:rPr>
      </w:pPr>
      <w:r>
        <w:rPr>
          <w:rFonts w:cs="宋体"/>
        </w:rPr>
        <w:t>中毒急救措施：</w:t>
      </w:r>
      <w:r>
        <w:br w:type="textWrapping"/>
      </w:r>
      <w:r>
        <w:t>本品中毒症状表现为恶心、呕吐、肌肉颤动、瞳孔缩小等症状，气味刺激鼻粘膜， 如误服立即携标签送医院并用阿托品解毒，对症治疗。无特效解毒剂。药液溅入眼睛中，立即用清水冲洗至少15分钟。</w:t>
      </w:r>
    </w:p>
    <w:p w14:paraId="7AAEAA43">
      <w:pPr>
        <w:rPr>
          <w:rFonts w:hint="default" w:cs="宋体"/>
        </w:rPr>
      </w:pPr>
      <w:r>
        <w:rPr>
          <w:rFonts w:cs="宋体"/>
        </w:rPr>
        <w:t>储存和运输方法：</w:t>
      </w:r>
    </w:p>
    <w:p w14:paraId="2B1B774D">
      <w:pPr>
        <w:rPr>
          <w:rFonts w:hint="default" w:cs="宋体"/>
        </w:rPr>
      </w:pPr>
      <w:r>
        <w:rPr>
          <w:rFonts w:hint="default" w:cs="宋体"/>
        </w:rPr>
        <w:t>1、储存于阴凉、通风的库房。远离火种、热源。防止阳光直射。包装密封。应与氧化剂分开存放，切忌混储。配备相应品种和数量的消防器，储区应备有合适的材料收容泄漏物。2、不能与食品、饮料、粮食、饲料等混合储运。 3、贮存在儿童触及不到的地方，并上锁。</w:t>
      </w:r>
    </w:p>
    <w:p w14:paraId="5737F629">
      <w:pPr>
        <w:rPr>
          <w:rFonts w:hint="default" w:cs="宋体"/>
        </w:rPr>
      </w:pPr>
      <w:r>
        <w:rPr>
          <w:rFonts w:cs="宋体"/>
        </w:rPr>
        <w:t>质量保证期：2年</w:t>
      </w:r>
    </w:p>
    <w:p w14:paraId="3DAB4158">
      <w:pPr>
        <w:rPr>
          <w:rFonts w:hint="default"/>
        </w:rPr>
      </w:pPr>
      <w:r>
        <w:rPr>
          <w:rFonts w:cs="宋体"/>
        </w:rPr>
        <w:t>备注：</w:t>
      </w:r>
      <w:r>
        <w:t>草甘膦68.1% ，  2甲4氯4.5%。</w:t>
      </w:r>
    </w:p>
    <w:p w14:paraId="573DBD03">
      <w:pPr>
        <w:rPr>
          <w:rFonts w:hint="default"/>
        </w:rPr>
      </w:pPr>
    </w:p>
    <w:p w14:paraId="3591855D">
      <w:pPr>
        <w:rPr>
          <w:rFonts w:hint="default"/>
        </w:rPr>
      </w:pPr>
      <w:r>
        <w:br w:type="page"/>
      </w:r>
    </w:p>
    <w:p w14:paraId="6F1CE821">
      <w:pPr>
        <w:tabs>
          <w:tab w:val="center" w:pos="4153"/>
        </w:tabs>
        <w:rPr>
          <w:rFonts w:hint="default"/>
        </w:rPr>
      </w:pPr>
      <w:r>
        <w:rPr>
          <w:rFonts w:cs="宋体"/>
        </w:rPr>
        <w:t>登记证号：</w:t>
      </w:r>
      <w:r>
        <w:t>PD20151958</w:t>
      </w:r>
      <w:r>
        <w:tab/>
      </w:r>
    </w:p>
    <w:p w14:paraId="46B16D14">
      <w:pPr>
        <w:rPr>
          <w:rFonts w:hint="default"/>
        </w:rPr>
      </w:pPr>
      <w:r>
        <w:rPr>
          <w:rFonts w:cs="宋体"/>
        </w:rPr>
        <w:t>登记证持有人：</w:t>
      </w:r>
      <w:r>
        <w:t>河南远见农业科技有限公司</w:t>
      </w:r>
    </w:p>
    <w:p w14:paraId="467CFB0A">
      <w:pPr>
        <w:rPr>
          <w:rFonts w:hint="default"/>
        </w:rPr>
      </w:pPr>
      <w:r>
        <w:rPr>
          <w:rFonts w:cs="宋体"/>
        </w:rPr>
        <w:t>农药名称：</w:t>
      </w:r>
      <w:r>
        <w:t>异丙甲.苄</w:t>
      </w:r>
    </w:p>
    <w:p w14:paraId="1313C5DE">
      <w:pPr>
        <w:rPr>
          <w:rFonts w:hint="default"/>
        </w:rPr>
      </w:pPr>
      <w:r>
        <w:rPr>
          <w:rFonts w:cs="宋体"/>
        </w:rPr>
        <w:t xml:space="preserve">剂型：泡腾粒剂 </w:t>
      </w:r>
    </w:p>
    <w:p w14:paraId="2203C22C">
      <w:pPr>
        <w:rPr>
          <w:rFonts w:hint="default"/>
        </w:rPr>
      </w:pPr>
      <w:r>
        <w:rPr>
          <w:rFonts w:cs="宋体"/>
        </w:rPr>
        <w:t>毒性及其标识：</w:t>
      </w:r>
      <w:r>
        <w:t xml:space="preserve"> </w:t>
      </w:r>
      <w:r>
        <w:drawing>
          <wp:inline distT="0" distB="0" distL="114300" distR="114300">
            <wp:extent cx="635000" cy="431800"/>
            <wp:effectExtent l="0" t="0" r="1270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总有效成分含量：20%</w:t>
      </w:r>
    </w:p>
    <w:p w14:paraId="486E9DC6">
      <w:pPr>
        <w:rPr>
          <w:rFonts w:hint="default"/>
        </w:rPr>
      </w:pPr>
      <w:r>
        <w:t>有效成分及其含量：</w:t>
      </w:r>
    </w:p>
    <w:p w14:paraId="01D9214A">
      <w:pPr>
        <w:ind w:left="420" w:firstLine="660" w:firstLineChars="275"/>
        <w:rPr>
          <w:rFonts w:hint="default"/>
        </w:rPr>
      </w:pPr>
      <w:r>
        <w:t>苄嘧磺隆4%，异丙甲草胺16%</w:t>
      </w:r>
    </w:p>
    <w:p w14:paraId="02228467">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42688A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AFF2C2E">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38F587">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596CBB">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AD3C45">
            <w:pPr>
              <w:rPr>
                <w:rFonts w:hint="default"/>
              </w:rPr>
            </w:pPr>
            <w:r>
              <w:rPr>
                <w:rFonts w:cs="宋体"/>
              </w:rPr>
              <w:t>施用方式</w:t>
            </w:r>
          </w:p>
        </w:tc>
      </w:tr>
      <w:tr w14:paraId="1D7498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EAA6317">
            <w:pPr>
              <w:rPr>
                <w:rFonts w:hint="default"/>
              </w:rPr>
            </w:pPr>
            <w:r>
              <w:rPr>
                <w:rFonts w:ascii="仿宋" w:hAnsi="仿宋" w:eastAsia="仿宋" w:cs="仿宋"/>
              </w:rPr>
              <w:t>移栽水稻田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9F4A0C">
            <w:pPr>
              <w:rPr>
                <w:rFonts w:hint="default"/>
              </w:rPr>
            </w:pPr>
            <w:r>
              <w:rPr>
                <w:rFonts w:ascii="仿宋" w:hAnsi="仿宋" w:eastAsia="仿宋" w:cs="仿宋"/>
              </w:rPr>
              <w:t>一年生杂草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7F7220">
            <w:pPr>
              <w:rPr>
                <w:rFonts w:hint="default"/>
              </w:rPr>
            </w:pPr>
            <w:r>
              <w:rPr>
                <w:rFonts w:ascii="仿宋" w:hAnsi="仿宋" w:eastAsia="仿宋" w:cs="仿宋"/>
              </w:rPr>
              <w:t>50-60克/亩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43300B">
            <w:pPr>
              <w:rPr>
                <w:rFonts w:hint="default"/>
              </w:rPr>
            </w:pPr>
            <w:r>
              <w:rPr>
                <w:rFonts w:ascii="仿宋" w:hAnsi="仿宋" w:eastAsia="仿宋" w:cs="仿宋"/>
              </w:rPr>
              <w:t>药土法</w:t>
            </w:r>
          </w:p>
        </w:tc>
      </w:tr>
    </w:tbl>
    <w:p w14:paraId="27C67878">
      <w:pPr>
        <w:rPr>
          <w:rFonts w:hint="default" w:cs="宋体"/>
        </w:rPr>
      </w:pPr>
      <w:r>
        <w:rPr>
          <w:rFonts w:cs="宋体"/>
        </w:rPr>
        <w:t>使用技术要求:</w:t>
      </w:r>
      <w:r>
        <w:br w:type="textWrapping"/>
      </w:r>
      <w:r>
        <w:t>水稻移栽后5—7天，水稻完全缓苗后，稗草1叶1心期前，可直接抛施，又可结合施返青肥，与肥料混匀后抛施，也可将药剂与适量湿润细土搅匀后均匀撒施。施药时田间水层3—5厘米，水层不能淹没水稻心叶，保水5—7天，此间可以补水，不能排水。施药时要选择无风或微风天气， 防止药剂抛撒不匀和飘移到相邻田块。本品在水稻上每季最多使用1次。</w:t>
      </w:r>
    </w:p>
    <w:p w14:paraId="71944D8D">
      <w:pPr>
        <w:rPr>
          <w:rFonts w:hint="default" w:cs="宋体"/>
        </w:rPr>
      </w:pPr>
      <w:r>
        <w:rPr>
          <w:rFonts w:cs="宋体"/>
        </w:rPr>
        <w:t>产品性能:</w:t>
      </w:r>
      <w:r>
        <w:br w:type="textWrapping"/>
      </w:r>
      <w:r>
        <w:t>本品采用对禾本科杂草活性较高的异丙甲草胺和对阔叶杂草、莎草高效的苄嘧磺隆复配而成。</w:t>
      </w:r>
    </w:p>
    <w:p w14:paraId="79AF3647">
      <w:pPr>
        <w:rPr>
          <w:rFonts w:hint="default" w:cs="宋体"/>
        </w:rPr>
      </w:pPr>
      <w:r>
        <w:rPr>
          <w:rFonts w:cs="宋体"/>
        </w:rPr>
        <w:t>注意事项：</w:t>
      </w:r>
      <w:r>
        <w:br w:type="textWrapping"/>
      </w:r>
      <w:r>
        <w:rPr>
          <w:rFonts w:cs="宋体"/>
        </w:rPr>
        <w:t>1.本品适用于黄淮以南的水稻大苗（30天以上秧龄）移栽田使用。不能用于秧田、抛秧田、直播田、小苗移栽田、制种田、病弱苗田、漏水田等。2.抛撒时根据田间实际面积和用药量，尽量抛撒均匀。 3.使用本产品时要穿长衣长裤、靴子、戴手套，此时不能吸烟、饮水等；施药后洗干净手脸等。4.清洗器具的废水不能排入河流、池塘等水源，废弃物要妥善处理，不能随意丢弃，也不能作他用。5.避免孕妇及哺乳期的妇女接触本品。6.施药时的田水不能排入水生藻类田，也不能用来清洗蔬菜。</w:t>
      </w:r>
    </w:p>
    <w:p w14:paraId="61DB1434">
      <w:pPr>
        <w:rPr>
          <w:rFonts w:hint="default"/>
        </w:rPr>
      </w:pPr>
      <w:r>
        <w:rPr>
          <w:rFonts w:cs="宋体"/>
        </w:rPr>
        <w:t>中毒急救措施：</w:t>
      </w:r>
      <w:r>
        <w:br w:type="textWrapping"/>
      </w:r>
      <w:r>
        <w:t>本品对眼睛、皮肤和粘膜有刺激作用，不大量摄入没有全身中毒症状，对皮肤、眼睛、呼吸道有刺激作用。 1、皮肤接触：立即脱掉被污染的衣物，用肥皂和大量清水彻底清洗受污染的皮肤。 2、眼睛溅药：立即将眼睑翻开，用清水冲洗至少15分钟，再请医生诊治。3、不慎吸入：立即将吸入者转移到空气新鲜处，请医生诊治。 4、如误服，应携带此标签去医院治疗。无特效解毒剂，对症治疗。</w:t>
      </w:r>
    </w:p>
    <w:p w14:paraId="33BF445E">
      <w:pPr>
        <w:rPr>
          <w:rFonts w:hint="default" w:cs="宋体"/>
        </w:rPr>
      </w:pPr>
      <w:r>
        <w:rPr>
          <w:rFonts w:cs="宋体"/>
        </w:rPr>
        <w:t>储存和运输方法：</w:t>
      </w:r>
    </w:p>
    <w:p w14:paraId="0BD83921">
      <w:pPr>
        <w:rPr>
          <w:rFonts w:hint="default" w:cs="宋体"/>
        </w:rPr>
      </w:pPr>
      <w:r>
        <w:rPr>
          <w:rFonts w:hint="default" w:cs="宋体"/>
        </w:rPr>
        <w:t>本品应贮存在干燥、阴凉、通风、防雨处，远离火源或热源。远离儿童及其他无关人员，并加锁。不能与食品、饮料、粮食、饲料等同贮同运。</w:t>
      </w:r>
    </w:p>
    <w:p w14:paraId="22FBD5E4">
      <w:pPr>
        <w:rPr>
          <w:rFonts w:hint="default" w:cs="宋体"/>
        </w:rPr>
      </w:pPr>
      <w:r>
        <w:rPr>
          <w:rFonts w:cs="宋体"/>
        </w:rPr>
        <w:t>质量保证期：2年</w:t>
      </w:r>
    </w:p>
    <w:p w14:paraId="33A39BAA">
      <w:pPr>
        <w:rPr>
          <w:rFonts w:hint="default"/>
        </w:rPr>
      </w:pPr>
      <w:r>
        <w:rPr>
          <w:rFonts w:cs="宋体"/>
        </w:rPr>
        <w:t>备注：</w:t>
      </w:r>
    </w:p>
    <w:p w14:paraId="428126B5">
      <w:pPr>
        <w:rPr>
          <w:rFonts w:hint="default"/>
        </w:rPr>
      </w:pPr>
    </w:p>
    <w:p w14:paraId="526A6386">
      <w:pPr>
        <w:rPr>
          <w:rFonts w:hint="default"/>
        </w:rPr>
      </w:pPr>
      <w:r>
        <w:br w:type="page"/>
      </w:r>
    </w:p>
    <w:p w14:paraId="3B37D309">
      <w:pPr>
        <w:tabs>
          <w:tab w:val="center" w:pos="4153"/>
        </w:tabs>
        <w:rPr>
          <w:rFonts w:hint="default"/>
        </w:rPr>
      </w:pPr>
      <w:r>
        <w:rPr>
          <w:rFonts w:cs="宋体"/>
        </w:rPr>
        <w:t>登记证号：</w:t>
      </w:r>
      <w:r>
        <w:t>PD20094096</w:t>
      </w:r>
      <w:r>
        <w:tab/>
      </w:r>
    </w:p>
    <w:p w14:paraId="275D6D4F">
      <w:pPr>
        <w:rPr>
          <w:rFonts w:hint="default"/>
        </w:rPr>
      </w:pPr>
      <w:r>
        <w:rPr>
          <w:rFonts w:cs="宋体"/>
        </w:rPr>
        <w:t>登记证持有人：</w:t>
      </w:r>
      <w:r>
        <w:t>河南远见农业科技有限公司</w:t>
      </w:r>
    </w:p>
    <w:p w14:paraId="6AFEF6FD">
      <w:pPr>
        <w:rPr>
          <w:rFonts w:hint="default"/>
        </w:rPr>
      </w:pPr>
      <w:r>
        <w:rPr>
          <w:rFonts w:cs="宋体"/>
        </w:rPr>
        <w:t>农药名称：</w:t>
      </w:r>
      <w:r>
        <w:t>乙草胺</w:t>
      </w:r>
    </w:p>
    <w:p w14:paraId="070CAFC0">
      <w:pPr>
        <w:rPr>
          <w:rFonts w:hint="default"/>
        </w:rPr>
      </w:pPr>
      <w:r>
        <w:rPr>
          <w:rFonts w:cs="宋体"/>
        </w:rPr>
        <w:t xml:space="preserve">剂型：乳油 </w:t>
      </w:r>
    </w:p>
    <w:p w14:paraId="0ABA624C">
      <w:pPr>
        <w:rPr>
          <w:rFonts w:hint="default"/>
        </w:rPr>
      </w:pPr>
      <w:r>
        <w:rPr>
          <w:rFonts w:cs="宋体"/>
        </w:rPr>
        <w:t>毒性及其标识：</w:t>
      </w:r>
      <w:r>
        <w:t xml:space="preserve"> </w:t>
      </w:r>
      <w:r>
        <w:drawing>
          <wp:inline distT="0" distB="0" distL="114300" distR="114300">
            <wp:extent cx="635000" cy="431800"/>
            <wp:effectExtent l="0" t="0" r="1270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6127CA75">
      <w:pPr>
        <w:rPr>
          <w:rFonts w:hint="default"/>
        </w:rPr>
      </w:pPr>
      <w:r>
        <w:t>有效成分及其含量：</w:t>
      </w:r>
    </w:p>
    <w:p w14:paraId="3457BE5D">
      <w:pPr>
        <w:ind w:left="420" w:firstLine="660" w:firstLineChars="275"/>
        <w:rPr>
          <w:rFonts w:hint="default"/>
        </w:rPr>
      </w:pPr>
      <w:r>
        <w:t>乙草胺900克/升</w:t>
      </w:r>
    </w:p>
    <w:p w14:paraId="490958B1">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7B1347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C577B08">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F459A0">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17B03C">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807084">
            <w:pPr>
              <w:rPr>
                <w:rFonts w:hint="default"/>
              </w:rPr>
            </w:pPr>
            <w:r>
              <w:rPr>
                <w:rFonts w:cs="宋体"/>
              </w:rPr>
              <w:t>施用方式</w:t>
            </w:r>
          </w:p>
        </w:tc>
      </w:tr>
      <w:tr w14:paraId="4F6A47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5B1C5C1">
            <w:pPr>
              <w:rPr>
                <w:rFonts w:hint="default"/>
              </w:rPr>
            </w:pPr>
            <w:r>
              <w:rPr>
                <w:rFonts w:ascii="仿宋" w:hAnsi="仿宋" w:eastAsia="仿宋" w:cs="仿宋"/>
              </w:rPr>
              <w:t>大豆田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E460D7">
            <w:pPr>
              <w:rPr>
                <w:rFonts w:hint="default"/>
              </w:rPr>
            </w:pPr>
            <w:r>
              <w:rPr>
                <w:rFonts w:ascii="仿宋" w:hAnsi="仿宋" w:eastAsia="仿宋" w:cs="仿宋"/>
              </w:rPr>
              <w:t>一年生杂草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E3EC1B">
            <w:pPr>
              <w:rPr>
                <w:rFonts w:hint="default"/>
              </w:rPr>
            </w:pPr>
            <w:r>
              <w:rPr>
                <w:rFonts w:ascii="仿宋" w:hAnsi="仿宋" w:eastAsia="仿宋" w:cs="仿宋"/>
              </w:rPr>
              <w:t>100-140毫升/亩(东北地区),60-100毫升/亩(其它地区)</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83749D">
            <w:pPr>
              <w:rPr>
                <w:rFonts w:hint="default"/>
              </w:rPr>
            </w:pPr>
            <w:r>
              <w:rPr>
                <w:rFonts w:ascii="仿宋" w:hAnsi="仿宋" w:eastAsia="仿宋" w:cs="仿宋"/>
              </w:rPr>
              <w:t>播后苗前土壤喷雾</w:t>
            </w:r>
          </w:p>
        </w:tc>
      </w:tr>
      <w:tr w14:paraId="5275BE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B923A8C">
            <w:pPr>
              <w:rPr>
                <w:rFonts w:hint="default"/>
              </w:rPr>
            </w:pPr>
            <w:r>
              <w:rPr>
                <w:rFonts w:ascii="仿宋" w:hAnsi="仿宋" w:eastAsia="仿宋" w:cs="仿宋"/>
              </w:rPr>
              <w:t>油菜田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A17A79">
            <w:pPr>
              <w:rPr>
                <w:rFonts w:hint="default"/>
              </w:rPr>
            </w:pPr>
            <w:r>
              <w:rPr>
                <w:rFonts w:ascii="仿宋" w:hAnsi="仿宋" w:eastAsia="仿宋" w:cs="仿宋"/>
              </w:rPr>
              <w:t>一年生禾本科杂草及部分小粒种子阔叶杂草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D175B1">
            <w:pPr>
              <w:rPr>
                <w:rFonts w:hint="default"/>
              </w:rPr>
            </w:pPr>
            <w:r>
              <w:rPr>
                <w:rFonts w:ascii="仿宋" w:hAnsi="仿宋" w:eastAsia="仿宋" w:cs="仿宋"/>
              </w:rPr>
              <w:t>60-90毫升/亩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0A3DA6">
            <w:pPr>
              <w:rPr>
                <w:rFonts w:hint="default"/>
              </w:rPr>
            </w:pPr>
            <w:r>
              <w:rPr>
                <w:rFonts w:ascii="仿宋" w:hAnsi="仿宋" w:eastAsia="仿宋" w:cs="仿宋"/>
              </w:rPr>
              <w:t>土壤喷雾</w:t>
            </w:r>
          </w:p>
        </w:tc>
      </w:tr>
      <w:tr w14:paraId="58F38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FC76D86">
            <w:pPr>
              <w:rPr>
                <w:rFonts w:hint="default"/>
              </w:rPr>
            </w:pPr>
            <w:r>
              <w:rPr>
                <w:rFonts w:ascii="仿宋" w:hAnsi="仿宋" w:eastAsia="仿宋" w:cs="仿宋"/>
              </w:rPr>
              <w:t>花生田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5AC463">
            <w:pPr>
              <w:rPr>
                <w:rFonts w:hint="default"/>
              </w:rPr>
            </w:pPr>
            <w:r>
              <w:rPr>
                <w:rFonts w:ascii="仿宋" w:hAnsi="仿宋" w:eastAsia="仿宋" w:cs="仿宋"/>
              </w:rPr>
              <w:t>一年生禾本科杂草及部分小粒种子阔叶杂草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AA4B31">
            <w:pPr>
              <w:rPr>
                <w:rFonts w:hint="default"/>
              </w:rPr>
            </w:pPr>
            <w:r>
              <w:rPr>
                <w:rFonts w:ascii="仿宋" w:hAnsi="仿宋" w:eastAsia="仿宋" w:cs="仿宋"/>
              </w:rPr>
              <w:t>60-90毫升/亩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1128CB">
            <w:pPr>
              <w:rPr>
                <w:rFonts w:hint="default"/>
              </w:rPr>
            </w:pPr>
            <w:r>
              <w:rPr>
                <w:rFonts w:ascii="仿宋" w:hAnsi="仿宋" w:eastAsia="仿宋" w:cs="仿宋"/>
              </w:rPr>
              <w:t>土壤喷雾</w:t>
            </w:r>
          </w:p>
        </w:tc>
      </w:tr>
    </w:tbl>
    <w:p w14:paraId="0EF6F45B">
      <w:pPr>
        <w:rPr>
          <w:rFonts w:hint="default" w:cs="宋体"/>
        </w:rPr>
      </w:pPr>
      <w:r>
        <w:rPr>
          <w:rFonts w:cs="宋体"/>
        </w:rPr>
        <w:t>使用技术要求:</w:t>
      </w:r>
      <w:r>
        <w:br w:type="textWrapping"/>
      </w:r>
      <w:r>
        <w:t>1.本品应在大豆、花生、棉花、油菜播前或播后苗前施药，应喷施均匀 。2.大风天请勿施药，干旱时应加大兑水量。 3.本品对黄瓜、菠菜、小麦、谷子和高粱等作物敏感，施药时应避开上述作物。4.产品在大豆、油菜、花生田上每季最多使用一次。</w:t>
      </w:r>
    </w:p>
    <w:p w14:paraId="70176367">
      <w:pPr>
        <w:rPr>
          <w:rFonts w:hint="default" w:cs="宋体"/>
        </w:rPr>
      </w:pPr>
      <w:r>
        <w:rPr>
          <w:rFonts w:cs="宋体"/>
        </w:rPr>
        <w:t>产品性能:</w:t>
      </w:r>
      <w:r>
        <w:br w:type="textWrapping"/>
      </w:r>
      <w:r>
        <w:t>本产品是酰胺类选择性芽前除草剂,可被植物幼芽吸收。能有效防除一年生禾本科杂草及某些双子叶杂草。可适用于大豆田、油菜田、花生田。</w:t>
      </w:r>
    </w:p>
    <w:p w14:paraId="491A43EB">
      <w:pPr>
        <w:rPr>
          <w:rFonts w:hint="default" w:cs="宋体"/>
        </w:rPr>
      </w:pPr>
      <w:r>
        <w:rPr>
          <w:rFonts w:cs="宋体"/>
        </w:rPr>
        <w:t>注意事项：</w:t>
      </w:r>
      <w:r>
        <w:br w:type="textWrapping"/>
      </w:r>
      <w:r>
        <w:rPr>
          <w:rFonts w:cs="宋体"/>
        </w:rPr>
        <w:t xml:space="preserve"> 1.本品不可与呈碱性的农药等物质混合使用。2.因本品活性高，不能随意增大用药量。施药要均匀，避免重 喷、漏喷。施药后田地干旱影响药效，而田间有积水大豆易产 生药害。3.使用本品时应穿戴防护服和手套，避免吸入药液；施药期间 不可吃东西和饮水。施药后应及时洗手和洗脸。 4.用过的容器应妥善处理，不可作他用，也不可随意丢弃。不能在河塘等水域 中清洗施药器械。5.避免孕妇和哺乳期妇女接触本品。</w:t>
      </w:r>
    </w:p>
    <w:p w14:paraId="693929E3">
      <w:pPr>
        <w:rPr>
          <w:rFonts w:hint="default"/>
        </w:rPr>
      </w:pPr>
      <w:r>
        <w:rPr>
          <w:rFonts w:cs="宋体"/>
        </w:rPr>
        <w:t>中毒急救措施：</w:t>
      </w:r>
      <w:r>
        <w:br w:type="textWrapping"/>
      </w:r>
      <w:r>
        <w:t>本品为低毒，一般不会引起全身中毒。不慎吸入，应将病人移至空气流通处。不慎接触皮肤或溅入眼中，应用大量清水冲洗15分钟以上，若误服时，勿催吐，应给于大量清水服用，并携此标签将病人送医院救治。</w:t>
      </w:r>
    </w:p>
    <w:p w14:paraId="692BB0CC">
      <w:pPr>
        <w:rPr>
          <w:rFonts w:hint="default" w:cs="宋体"/>
        </w:rPr>
      </w:pPr>
      <w:r>
        <w:rPr>
          <w:rFonts w:cs="宋体"/>
        </w:rPr>
        <w:t>储存和运输方法：</w:t>
      </w:r>
    </w:p>
    <w:p w14:paraId="5E5E998E">
      <w:pPr>
        <w:rPr>
          <w:rFonts w:hint="default" w:cs="宋体"/>
        </w:rPr>
      </w:pPr>
      <w:r>
        <w:rPr>
          <w:rFonts w:hint="default" w:cs="宋体"/>
        </w:rPr>
        <w:t>本品应贮存于干燥、阴凉、通风、防雨处，并远离火源。置于儿童触及不到之处，上锁保管。勿与食品、饮料、粮食、饲料 等物品同贮同运。</w:t>
      </w:r>
    </w:p>
    <w:p w14:paraId="63A0BBE7">
      <w:pPr>
        <w:rPr>
          <w:rFonts w:hint="default" w:cs="宋体"/>
        </w:rPr>
      </w:pPr>
      <w:r>
        <w:rPr>
          <w:rFonts w:cs="宋体"/>
        </w:rPr>
        <w:t>质量保证期：2年</w:t>
      </w:r>
    </w:p>
    <w:p w14:paraId="56D2FAB0">
      <w:pPr>
        <w:rPr>
          <w:rFonts w:hint="default"/>
        </w:rPr>
      </w:pPr>
      <w:r>
        <w:rPr>
          <w:rFonts w:cs="宋体"/>
        </w:rPr>
        <w:t>备注：</w:t>
      </w:r>
    </w:p>
    <w:p w14:paraId="20B38F65">
      <w:pPr>
        <w:rPr>
          <w:rFonts w:hint="default"/>
        </w:rPr>
      </w:pPr>
    </w:p>
    <w:p w14:paraId="5ADEBFA4">
      <w:pPr>
        <w:rPr>
          <w:rFonts w:hint="default"/>
        </w:rPr>
      </w:pPr>
      <w:r>
        <w:br w:type="page"/>
      </w:r>
    </w:p>
    <w:p w14:paraId="0E3BEA52">
      <w:pPr>
        <w:tabs>
          <w:tab w:val="center" w:pos="4153"/>
        </w:tabs>
        <w:rPr>
          <w:rFonts w:hint="default"/>
        </w:rPr>
      </w:pPr>
      <w:r>
        <w:rPr>
          <w:rFonts w:cs="宋体"/>
        </w:rPr>
        <w:t>登记证号：</w:t>
      </w:r>
      <w:r>
        <w:t>PD20173316</w:t>
      </w:r>
      <w:r>
        <w:tab/>
      </w:r>
    </w:p>
    <w:p w14:paraId="4C6BB53B">
      <w:pPr>
        <w:rPr>
          <w:rFonts w:hint="default"/>
        </w:rPr>
      </w:pPr>
      <w:r>
        <w:rPr>
          <w:rFonts w:cs="宋体"/>
        </w:rPr>
        <w:t>登记证持有人：</w:t>
      </w:r>
      <w:r>
        <w:t>河南远见农业科技有限公司</w:t>
      </w:r>
    </w:p>
    <w:p w14:paraId="5BCBA965">
      <w:pPr>
        <w:rPr>
          <w:rFonts w:hint="default"/>
        </w:rPr>
      </w:pPr>
      <w:r>
        <w:rPr>
          <w:rFonts w:cs="宋体"/>
        </w:rPr>
        <w:t>农药名称：</w:t>
      </w:r>
      <w:r>
        <w:t>硝·灭·氰草津</w:t>
      </w:r>
    </w:p>
    <w:p w14:paraId="6014F549">
      <w:pPr>
        <w:rPr>
          <w:rFonts w:hint="default"/>
        </w:rPr>
      </w:pPr>
      <w:r>
        <w:rPr>
          <w:rFonts w:cs="宋体"/>
        </w:rPr>
        <w:t xml:space="preserve">剂型：可湿性粉剂 </w:t>
      </w:r>
    </w:p>
    <w:p w14:paraId="173567BB">
      <w:pPr>
        <w:rPr>
          <w:rFonts w:hint="default"/>
        </w:rPr>
      </w:pPr>
      <w:r>
        <w:rPr>
          <w:rFonts w:cs="宋体"/>
        </w:rPr>
        <w:t>毒性及其标识：</w:t>
      </w:r>
      <w:r>
        <w:t xml:space="preserve"> </w:t>
      </w:r>
      <w:r>
        <w:drawing>
          <wp:inline distT="0" distB="0" distL="114300" distR="114300">
            <wp:extent cx="635000" cy="431800"/>
            <wp:effectExtent l="0" t="0" r="12700"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总有效成分含量：38%</w:t>
      </w:r>
    </w:p>
    <w:p w14:paraId="3B3AA3F0">
      <w:pPr>
        <w:rPr>
          <w:rFonts w:hint="default"/>
        </w:rPr>
      </w:pPr>
      <w:r>
        <w:t>有效成分及其含量：</w:t>
      </w:r>
    </w:p>
    <w:p w14:paraId="4F6EB9D6">
      <w:pPr>
        <w:ind w:left="420" w:firstLine="660" w:firstLineChars="275"/>
        <w:rPr>
          <w:rFonts w:hint="default"/>
        </w:rPr>
      </w:pPr>
      <w:r>
        <w:t>硝磺草酮4%，氰草津14%，莠灭净20%</w:t>
      </w:r>
    </w:p>
    <w:p w14:paraId="5B3D66AC">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05C47C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A63BCCB">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F28C53">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56270D">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DFFD9E">
            <w:pPr>
              <w:rPr>
                <w:rFonts w:hint="default"/>
              </w:rPr>
            </w:pPr>
            <w:r>
              <w:rPr>
                <w:rFonts w:cs="宋体"/>
              </w:rPr>
              <w:t>施用方式</w:t>
            </w:r>
          </w:p>
        </w:tc>
      </w:tr>
      <w:tr w14:paraId="448EA8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BF1F57F">
            <w:pPr>
              <w:rPr>
                <w:rFonts w:hint="default"/>
              </w:rPr>
            </w:pPr>
            <w:r>
              <w:rPr>
                <w:rFonts w:ascii="仿宋" w:hAnsi="仿宋" w:eastAsia="仿宋" w:cs="仿宋"/>
              </w:rPr>
              <w:t>甘蔗田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F3BF16">
            <w:pPr>
              <w:rPr>
                <w:rFonts w:hint="default"/>
              </w:rPr>
            </w:pPr>
            <w:r>
              <w:rPr>
                <w:rFonts w:ascii="仿宋" w:hAnsi="仿宋" w:eastAsia="仿宋" w:cs="仿宋"/>
              </w:rPr>
              <w:t>一年生杂草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C4D9C3">
            <w:pPr>
              <w:rPr>
                <w:rFonts w:hint="default"/>
              </w:rPr>
            </w:pPr>
            <w:r>
              <w:rPr>
                <w:rFonts w:ascii="仿宋" w:hAnsi="仿宋" w:eastAsia="仿宋" w:cs="仿宋"/>
              </w:rPr>
              <w:t>160-200克/亩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97A84E">
            <w:pPr>
              <w:rPr>
                <w:rFonts w:hint="default"/>
              </w:rPr>
            </w:pPr>
            <w:r>
              <w:rPr>
                <w:rFonts w:ascii="仿宋" w:hAnsi="仿宋" w:eastAsia="仿宋" w:cs="仿宋"/>
              </w:rPr>
              <w:t>定向茎叶喷雾</w:t>
            </w:r>
          </w:p>
        </w:tc>
      </w:tr>
    </w:tbl>
    <w:p w14:paraId="36A594DA">
      <w:pPr>
        <w:rPr>
          <w:rFonts w:hint="default" w:cs="宋体"/>
        </w:rPr>
      </w:pPr>
      <w:r>
        <w:rPr>
          <w:rFonts w:cs="宋体"/>
        </w:rPr>
        <w:t>使用技术要求:</w:t>
      </w:r>
      <w:r>
        <w:br w:type="textWrapping"/>
      </w:r>
      <w:r>
        <w:t>1.本品在甘蔗田杂草2-5叶期左右为最佳施药时间。施药时应尽量对准垄沟杂草，压低喷头，尽量避免直接喷到甘蔗心叶上和减少药液向外漂移。若错过防除最佳时期施药，应适当增加用药量。2.每季作物施药1次。</w:t>
      </w:r>
    </w:p>
    <w:p w14:paraId="3A535B0A">
      <w:pPr>
        <w:rPr>
          <w:rFonts w:hint="default" w:cs="宋体"/>
        </w:rPr>
      </w:pPr>
      <w:r>
        <w:rPr>
          <w:rFonts w:cs="宋体"/>
        </w:rPr>
        <w:t>产品性能:</w:t>
      </w:r>
      <w:r>
        <w:br w:type="textWrapping"/>
      </w:r>
      <w:r>
        <w:t>本品是甘蔗田除草剂。能有效防除多种一年生禾本科杂草与阔叶杂草。主要防治对象：马唐、稗草、牛筋草、日本草、苋菜、千金子等。</w:t>
      </w:r>
    </w:p>
    <w:p w14:paraId="782A0B7E">
      <w:pPr>
        <w:rPr>
          <w:rFonts w:hint="default" w:cs="宋体"/>
        </w:rPr>
      </w:pPr>
      <w:r>
        <w:rPr>
          <w:rFonts w:cs="宋体"/>
        </w:rPr>
        <w:t>注意事项：</w:t>
      </w:r>
      <w:r>
        <w:br w:type="textWrapping"/>
      </w:r>
      <w:r>
        <w:rPr>
          <w:rFonts w:cs="宋体"/>
        </w:rPr>
        <w:t>1.在沙性土壤、田内积水的情况下使用，甘蔗叶片可能会出现轻微发黄现象，但一般1—2周可恢复正常，不影响甘蔗的生长和产量。2.本品对部分糖蔗品种比较敏感，如需在新推广种植的糖蔗品种上使用，在使用前必须咨询产品供应商，并在产品供应商指导下进行小区试验，以验证产品的敏感程度后方可考虑是否使用，本品如混配其他除草剂或助剂应先实验，再使用。3.施药时应穿戴好防护服、手套、口罩、眼镜等防护用品，避免吸入药液。施药期间不可以吃东西、吸烟和饮水。施药后应及时洗手和洗脸。4.装过药液的器械不要在池塘、水渠中冲洗，以免污染水源和伤害其他作物。配制药液时需使用清水，请勿使用浑浊的水源和石灰岩水勾兑药液，以免影响药效。5.本品对蜜蜂、鱼类等水生生物、家蚕有毒，施药期间应避免对周围蜂群的影响，禁止在开花植物花期、蚕室和桑园附近使用。赤眼蜂等天敌放飞区域禁用。6.远离水产养殖区、河塘等水域施药。用过的容器应妥善处理，不可作他用，也不可随意丢弃。避免孕妇及哺乳期的妇女接触此药。</w:t>
      </w:r>
    </w:p>
    <w:p w14:paraId="2BD4CD01">
      <w:pPr>
        <w:rPr>
          <w:rFonts w:hint="default"/>
        </w:rPr>
      </w:pPr>
      <w:r>
        <w:rPr>
          <w:rFonts w:cs="宋体"/>
        </w:rPr>
        <w:t>中毒急救措施：</w:t>
      </w:r>
      <w:r>
        <w:br w:type="textWrapping"/>
      </w:r>
      <w:r>
        <w:t>1.中毒症状：本品对眼睛、皮肤、粘膜有刺激作用。一般不会引起全身中毒。2.皮肤接触：立即脱掉被污染的衣物，用肥皂和大量清水彻底清洗受污染的皮肤。3.眼睛溅药：立即将眼睑翻开，用清水冲洗10-15分钟，再请医生诊治。4.不慎吸入：立即将吸入者转移到空气新鲜处，请医生诊治。5.误服：本品目前尚无特效解毒剂，可用吐根糖浆诱吐，呕吐停止后服用活性炭及山梨醇导泻。若误服请速送医院对症诊治。</w:t>
      </w:r>
    </w:p>
    <w:p w14:paraId="41ADD336">
      <w:pPr>
        <w:rPr>
          <w:rFonts w:hint="default" w:cs="宋体"/>
        </w:rPr>
      </w:pPr>
      <w:r>
        <w:rPr>
          <w:rFonts w:cs="宋体"/>
        </w:rPr>
        <w:t>储存和运输方法：</w:t>
      </w:r>
    </w:p>
    <w:p w14:paraId="3B00305D">
      <w:pPr>
        <w:rPr>
          <w:rFonts w:hint="default" w:cs="宋体"/>
        </w:rPr>
      </w:pPr>
      <w:r>
        <w:rPr>
          <w:rFonts w:hint="default" w:cs="宋体"/>
        </w:rPr>
        <w:t>包装件应存放于阴凉、干燥、通风处，远离火源或热源。置于儿童接触不到之处，并加锁保存。不能与食品、饮料、粮食、饲料等混合贮存。</w:t>
      </w:r>
    </w:p>
    <w:p w14:paraId="465BE823">
      <w:pPr>
        <w:rPr>
          <w:rFonts w:hint="default" w:cs="宋体"/>
        </w:rPr>
      </w:pPr>
      <w:r>
        <w:rPr>
          <w:rFonts w:cs="宋体"/>
        </w:rPr>
        <w:t>质量保证期：2年</w:t>
      </w:r>
    </w:p>
    <w:p w14:paraId="43DE2ED0">
      <w:pPr>
        <w:rPr>
          <w:rFonts w:hint="default"/>
        </w:rPr>
      </w:pPr>
      <w:r>
        <w:rPr>
          <w:rFonts w:cs="宋体"/>
        </w:rPr>
        <w:t>备注：</w:t>
      </w:r>
    </w:p>
    <w:p w14:paraId="374A8309">
      <w:pPr>
        <w:rPr>
          <w:rFonts w:hint="default"/>
        </w:rPr>
      </w:pPr>
    </w:p>
    <w:p w14:paraId="7523D56F">
      <w:pPr>
        <w:rPr>
          <w:rFonts w:hint="default"/>
        </w:rPr>
      </w:pPr>
      <w:r>
        <w:br w:type="page"/>
      </w:r>
    </w:p>
    <w:p w14:paraId="3B3CD35D">
      <w:pPr>
        <w:tabs>
          <w:tab w:val="center" w:pos="4153"/>
        </w:tabs>
        <w:rPr>
          <w:rFonts w:hint="default"/>
        </w:rPr>
      </w:pPr>
      <w:r>
        <w:rPr>
          <w:rFonts w:cs="宋体"/>
        </w:rPr>
        <w:t>登记证号：</w:t>
      </w:r>
      <w:r>
        <w:t>PD20180670</w:t>
      </w:r>
      <w:r>
        <w:tab/>
      </w:r>
    </w:p>
    <w:p w14:paraId="75F46B82">
      <w:pPr>
        <w:rPr>
          <w:rFonts w:hint="default"/>
        </w:rPr>
      </w:pPr>
      <w:r>
        <w:rPr>
          <w:rFonts w:cs="宋体"/>
        </w:rPr>
        <w:t>登记证持有人：</w:t>
      </w:r>
      <w:r>
        <w:t>河南远见农业科技有限公司</w:t>
      </w:r>
    </w:p>
    <w:p w14:paraId="4E8D73CA">
      <w:pPr>
        <w:rPr>
          <w:rFonts w:hint="default"/>
        </w:rPr>
      </w:pPr>
      <w:r>
        <w:rPr>
          <w:rFonts w:cs="宋体"/>
        </w:rPr>
        <w:t>农药名称：</w:t>
      </w:r>
      <w:r>
        <w:t>草铵膦</w:t>
      </w:r>
    </w:p>
    <w:p w14:paraId="7893DBDF">
      <w:pPr>
        <w:rPr>
          <w:rFonts w:hint="default"/>
        </w:rPr>
      </w:pPr>
      <w:r>
        <w:rPr>
          <w:rFonts w:cs="宋体"/>
        </w:rPr>
        <w:t xml:space="preserve">剂型：水剂 </w:t>
      </w:r>
    </w:p>
    <w:p w14:paraId="0A70C0C9">
      <w:pPr>
        <w:rPr>
          <w:rFonts w:hint="default"/>
        </w:rPr>
      </w:pPr>
      <w:r>
        <w:rPr>
          <w:rFonts w:cs="宋体"/>
        </w:rPr>
        <w:t>毒性及其标识：</w:t>
      </w:r>
      <w:r>
        <w:t xml:space="preserve"> </w:t>
      </w:r>
      <w:r>
        <w:drawing>
          <wp:inline distT="0" distB="0" distL="114300" distR="114300">
            <wp:extent cx="635000" cy="431800"/>
            <wp:effectExtent l="0" t="0" r="1270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283421CA">
      <w:pPr>
        <w:rPr>
          <w:rFonts w:hint="default"/>
        </w:rPr>
      </w:pPr>
      <w:r>
        <w:t>有效成分及其含量：</w:t>
      </w:r>
    </w:p>
    <w:p w14:paraId="7A3BC189">
      <w:pPr>
        <w:ind w:left="420" w:firstLine="660" w:firstLineChars="275"/>
        <w:rPr>
          <w:rFonts w:hint="default"/>
        </w:rPr>
      </w:pPr>
      <w:r>
        <w:t>草铵膦200克/升</w:t>
      </w:r>
    </w:p>
    <w:p w14:paraId="45C602D4">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43ADEF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3D0D2EC">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FADE7D">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A3E150">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7BC2C8">
            <w:pPr>
              <w:rPr>
                <w:rFonts w:hint="default"/>
              </w:rPr>
            </w:pPr>
            <w:r>
              <w:rPr>
                <w:rFonts w:cs="宋体"/>
              </w:rPr>
              <w:t>施用方式</w:t>
            </w:r>
          </w:p>
        </w:tc>
      </w:tr>
      <w:tr w14:paraId="7D93EB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B4BF723">
            <w:pPr>
              <w:rPr>
                <w:rFonts w:hint="default"/>
              </w:rPr>
            </w:pPr>
            <w:r>
              <w:rPr>
                <w:rFonts w:ascii="仿宋" w:hAnsi="仿宋" w:eastAsia="仿宋" w:cs="仿宋"/>
              </w:rPr>
              <w:t>非耕地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BC1FB8">
            <w:pPr>
              <w:rPr>
                <w:rFonts w:hint="default"/>
              </w:rPr>
            </w:pPr>
            <w:r>
              <w:rPr>
                <w:rFonts w:ascii="仿宋" w:hAnsi="仿宋" w:eastAsia="仿宋" w:cs="仿宋"/>
              </w:rPr>
              <w:t>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76F6F5">
            <w:pPr>
              <w:rPr>
                <w:rFonts w:hint="default"/>
              </w:rPr>
            </w:pPr>
            <w:r>
              <w:rPr>
                <w:rFonts w:ascii="仿宋" w:hAnsi="仿宋" w:eastAsia="仿宋" w:cs="仿宋"/>
              </w:rPr>
              <w:t>200-350毫升/亩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1539FA">
            <w:pPr>
              <w:rPr>
                <w:rFonts w:hint="default"/>
              </w:rPr>
            </w:pPr>
            <w:r>
              <w:rPr>
                <w:rFonts w:ascii="仿宋" w:hAnsi="仿宋" w:eastAsia="仿宋" w:cs="仿宋"/>
              </w:rPr>
              <w:t>茎叶喷雾</w:t>
            </w:r>
          </w:p>
        </w:tc>
      </w:tr>
    </w:tbl>
    <w:p w14:paraId="3855CF70">
      <w:pPr>
        <w:rPr>
          <w:rFonts w:hint="default" w:cs="宋体"/>
        </w:rPr>
      </w:pPr>
      <w:r>
        <w:rPr>
          <w:rFonts w:cs="宋体"/>
        </w:rPr>
        <w:t>使用技术要求:</w:t>
      </w:r>
      <w:r>
        <w:br w:type="textWrapping"/>
      </w:r>
      <w:r>
        <w:t>1.在杂草生长旺盛时期施药，若杂草数量大且草龄较大，应选用推荐高剂量。 2.大风天或预计6小时内降雨，请勿施药。 3.每季作物最多使用1次。</w:t>
      </w:r>
    </w:p>
    <w:p w14:paraId="14382DF7">
      <w:pPr>
        <w:rPr>
          <w:rFonts w:hint="default" w:cs="宋体"/>
        </w:rPr>
      </w:pPr>
      <w:r>
        <w:rPr>
          <w:rFonts w:cs="宋体"/>
        </w:rPr>
        <w:t>产品性能:</w:t>
      </w:r>
      <w:r>
        <w:br w:type="textWrapping"/>
      </w:r>
      <w:r>
        <w:t>本品属膦酸类除草剂，是谷氨酸酰胺合成抑制剂，具有部分内吸作用的非选择性触杀型茎叶处理除草剂，可防除多种一年生杂草和多年生杂草，本品杀草谱广，持效期长，耐雨水冲刷，杂草茎叶枯死。药液接触土壤后快速分解，因此无土壤活性。</w:t>
      </w:r>
    </w:p>
    <w:p w14:paraId="3E32B492">
      <w:pPr>
        <w:rPr>
          <w:rFonts w:hint="default" w:cs="宋体"/>
        </w:rPr>
      </w:pPr>
      <w:r>
        <w:rPr>
          <w:rFonts w:cs="宋体"/>
        </w:rPr>
        <w:t>注意事项：</w:t>
      </w:r>
      <w:r>
        <w:br w:type="textWrapping"/>
      </w:r>
      <w:r>
        <w:rPr>
          <w:rFonts w:cs="宋体"/>
        </w:rPr>
        <w:t>1.本品遇土钝化，配置药液时应使用清水，禁止使用浑浊的河水或沟渠水配药。2.使用前请务必仔细阅读此标签，并严格按照标签说明使用。3.本品对蜜蜂、鱼类等水生生物、家蚕有毒，施药期间应避免对周围蜂群的影响、蜜蜂作物花期、蚕室和桑园附近禁用。远离水产养殖区施药，禁止在河塘等水体中清洗施药器具。用过的容器应妥善处理，不可做他用，也不可随意丢弃。4.使用本品时应穿戴防护服、口罩和手套等，避免吸入药液。施药期间不可吃东西和饮水等。施药后，彻底清洗器械，并立即用肥皂洗手和洗脸。 5.避免孕妇及哺乳期的妇女接触本品。6.注意避免飘移药害。</w:t>
      </w:r>
    </w:p>
    <w:p w14:paraId="502B1534">
      <w:pPr>
        <w:rPr>
          <w:rFonts w:hint="default"/>
        </w:rPr>
      </w:pPr>
      <w:r>
        <w:rPr>
          <w:rFonts w:cs="宋体"/>
        </w:rPr>
        <w:t>中毒急救措施：</w:t>
      </w:r>
      <w:r>
        <w:br w:type="textWrapping"/>
      </w:r>
      <w:r>
        <w:t>中毒症状：无明显中毒症状。本品如接触皮肤，用肥皂和清水彻底清洗受污染的皮肤；如溅入眼睛，用清水冲洗眼睛至少15分钟；若吸入，立即将吸入者转移到空气新鲜处，如果吸入者停止呼吸，需进行人工呼吸，注意保暖和休息，请医生诊治；若误服，应立即饮用大量温开水并催吐，同时立即请医生救治。</w:t>
      </w:r>
    </w:p>
    <w:p w14:paraId="08E50484">
      <w:pPr>
        <w:rPr>
          <w:rFonts w:hint="default" w:cs="宋体"/>
        </w:rPr>
      </w:pPr>
      <w:r>
        <w:rPr>
          <w:rFonts w:cs="宋体"/>
        </w:rPr>
        <w:t>储存和运输方法：</w:t>
      </w:r>
    </w:p>
    <w:p w14:paraId="02030F59">
      <w:pPr>
        <w:rPr>
          <w:rFonts w:hint="default" w:cs="宋体"/>
        </w:rPr>
      </w:pPr>
      <w:r>
        <w:rPr>
          <w:rFonts w:hint="default" w:cs="宋体"/>
        </w:rPr>
        <w:t>本品应贮存于干燥、阴凉、通风、防雨处，远离火源或热源。置于儿童触及不到之处，应加锁保存。不能与食品、饮料、种子、粮食、饲料等物品同贮同运。</w:t>
      </w:r>
    </w:p>
    <w:p w14:paraId="583CFD86">
      <w:pPr>
        <w:rPr>
          <w:rFonts w:hint="default" w:cs="宋体"/>
        </w:rPr>
      </w:pPr>
      <w:r>
        <w:rPr>
          <w:rFonts w:cs="宋体"/>
        </w:rPr>
        <w:t>质量保证期：2年</w:t>
      </w:r>
    </w:p>
    <w:p w14:paraId="2D72AA14">
      <w:pPr>
        <w:rPr>
          <w:rFonts w:hint="default"/>
        </w:rPr>
      </w:pPr>
      <w:r>
        <w:rPr>
          <w:rFonts w:cs="宋体"/>
        </w:rPr>
        <w:t>备注：</w:t>
      </w:r>
    </w:p>
    <w:p w14:paraId="25752C7C">
      <w:pPr>
        <w:rPr>
          <w:rFonts w:hint="default"/>
        </w:rPr>
      </w:pPr>
    </w:p>
    <w:p w14:paraId="47154970">
      <w:pPr>
        <w:rPr>
          <w:rFonts w:hint="default"/>
        </w:rPr>
      </w:pPr>
      <w:r>
        <w:br w:type="page"/>
      </w:r>
    </w:p>
    <w:p w14:paraId="7F0C021C">
      <w:pPr>
        <w:tabs>
          <w:tab w:val="center" w:pos="4153"/>
        </w:tabs>
        <w:rPr>
          <w:rFonts w:hint="default"/>
        </w:rPr>
      </w:pPr>
      <w:r>
        <w:rPr>
          <w:rFonts w:cs="宋体"/>
        </w:rPr>
        <w:t>登记证号：</w:t>
      </w:r>
      <w:r>
        <w:t>PD20181794</w:t>
      </w:r>
      <w:r>
        <w:tab/>
      </w:r>
    </w:p>
    <w:p w14:paraId="493E80B2">
      <w:pPr>
        <w:rPr>
          <w:rFonts w:hint="default"/>
        </w:rPr>
      </w:pPr>
      <w:r>
        <w:rPr>
          <w:rFonts w:cs="宋体"/>
        </w:rPr>
        <w:t>登记证持有人：</w:t>
      </w:r>
      <w:r>
        <w:t>河南远见农业科技有限公司</w:t>
      </w:r>
    </w:p>
    <w:p w14:paraId="4BAF90D8">
      <w:pPr>
        <w:rPr>
          <w:rFonts w:hint="default"/>
        </w:rPr>
      </w:pPr>
      <w:r>
        <w:rPr>
          <w:rFonts w:cs="宋体"/>
        </w:rPr>
        <w:t>农药名称：</w:t>
      </w:r>
      <w:r>
        <w:t>噻虫胺</w:t>
      </w:r>
    </w:p>
    <w:p w14:paraId="430A8F5D">
      <w:pPr>
        <w:rPr>
          <w:rFonts w:hint="default"/>
        </w:rPr>
      </w:pPr>
      <w:r>
        <w:rPr>
          <w:rFonts w:cs="宋体"/>
        </w:rPr>
        <w:t xml:space="preserve">剂型：悬浮剂 </w:t>
      </w:r>
    </w:p>
    <w:p w14:paraId="756B4344">
      <w:pPr>
        <w:rPr>
          <w:rFonts w:hint="default"/>
        </w:rPr>
      </w:pPr>
      <w:r>
        <w:rPr>
          <w:rFonts w:cs="宋体"/>
        </w:rPr>
        <w:t>毒性及其标识：</w:t>
      </w:r>
      <w:r>
        <w:t xml:space="preserve"> </w:t>
      </w:r>
      <w:r>
        <w:drawing>
          <wp:inline distT="0" distB="0" distL="114300" distR="114300">
            <wp:extent cx="635000" cy="431800"/>
            <wp:effectExtent l="0" t="0" r="1270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6516C3E0">
      <w:pPr>
        <w:rPr>
          <w:rFonts w:hint="default"/>
        </w:rPr>
      </w:pPr>
      <w:r>
        <w:t>有效成分及其含量：</w:t>
      </w:r>
    </w:p>
    <w:p w14:paraId="027392A2">
      <w:pPr>
        <w:ind w:left="420" w:firstLine="660" w:firstLineChars="275"/>
        <w:rPr>
          <w:rFonts w:hint="default"/>
        </w:rPr>
      </w:pPr>
      <w:r>
        <w:t>噻虫胺48%</w:t>
      </w:r>
    </w:p>
    <w:p w14:paraId="7A76784F">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5FFCB2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FE5FE49">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72CE5D">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8DD69D">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ABF36C">
            <w:pPr>
              <w:rPr>
                <w:rFonts w:hint="default"/>
              </w:rPr>
            </w:pPr>
            <w:r>
              <w:rPr>
                <w:rFonts w:cs="宋体"/>
              </w:rPr>
              <w:t>施用方式</w:t>
            </w:r>
          </w:p>
        </w:tc>
      </w:tr>
      <w:tr w14:paraId="5A65D4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3C6DAF7">
            <w:pPr>
              <w:rPr>
                <w:rFonts w:hint="default"/>
              </w:rPr>
            </w:pPr>
            <w:r>
              <w:rPr>
                <w:rFonts w:ascii="仿宋" w:hAnsi="仿宋" w:eastAsia="仿宋" w:cs="仿宋"/>
              </w:rPr>
              <w:t>水稻田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8E7E1C">
            <w:pPr>
              <w:rPr>
                <w:rFonts w:hint="default"/>
              </w:rPr>
            </w:pPr>
            <w:r>
              <w:rPr>
                <w:rFonts w:ascii="仿宋" w:hAnsi="仿宋" w:eastAsia="仿宋" w:cs="仿宋"/>
              </w:rPr>
              <w:t>稻飞虱</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D9EB7C">
            <w:pPr>
              <w:rPr>
                <w:rFonts w:hint="default"/>
              </w:rPr>
            </w:pPr>
            <w:r>
              <w:rPr>
                <w:rFonts w:ascii="仿宋" w:hAnsi="仿宋" w:eastAsia="仿宋" w:cs="仿宋"/>
              </w:rPr>
              <w:t>6-8毫升/亩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3D5DFF">
            <w:pPr>
              <w:rPr>
                <w:rFonts w:hint="default"/>
              </w:rPr>
            </w:pPr>
            <w:r>
              <w:rPr>
                <w:rFonts w:ascii="仿宋" w:hAnsi="仿宋" w:eastAsia="仿宋" w:cs="仿宋"/>
              </w:rPr>
              <w:t>喷雾</w:t>
            </w:r>
          </w:p>
        </w:tc>
      </w:tr>
    </w:tbl>
    <w:p w14:paraId="4F9D2D3C">
      <w:pPr>
        <w:rPr>
          <w:rFonts w:hint="default" w:cs="宋体"/>
        </w:rPr>
      </w:pPr>
      <w:r>
        <w:rPr>
          <w:rFonts w:cs="宋体"/>
        </w:rPr>
        <w:t>使用技术要求:</w:t>
      </w:r>
      <w:r>
        <w:br w:type="textWrapping"/>
      </w:r>
      <w:r>
        <w:t>1.于稻飞虱卵孵化盛期和低龄若虫高峰期使用，每亩喷药液量50～60升，均匀喷雾。 2.大风天或预计2小时内有降雨，请勿施药。 3.本产品在水稻上使用的安全间隔期为14天，每季最多施药次数为2次。</w:t>
      </w:r>
    </w:p>
    <w:p w14:paraId="47D266F7">
      <w:pPr>
        <w:rPr>
          <w:rFonts w:hint="default" w:cs="宋体"/>
        </w:rPr>
      </w:pPr>
      <w:r>
        <w:rPr>
          <w:rFonts w:cs="宋体"/>
        </w:rPr>
        <w:t>产品性能:</w:t>
      </w:r>
      <w:r>
        <w:br w:type="textWrapping"/>
      </w:r>
      <w:r>
        <w:t>该产品属新烟碱类杀虫剂，是一种活性高、具有内吸、触杀和胃毒作用的广谱杀虫剂。作用机理是结合位于神经后突触的烟碱乙酰胆碱受体。</w:t>
      </w:r>
    </w:p>
    <w:p w14:paraId="285154EE">
      <w:pPr>
        <w:rPr>
          <w:rFonts w:hint="default" w:cs="宋体"/>
        </w:rPr>
      </w:pPr>
      <w:r>
        <w:rPr>
          <w:rFonts w:cs="宋体"/>
        </w:rPr>
        <w:t>注意事项：</w:t>
      </w:r>
      <w:r>
        <w:br w:type="textWrapping"/>
      </w:r>
      <w:r>
        <w:rPr>
          <w:rFonts w:cs="宋体"/>
        </w:rPr>
        <w:t>1.施药时穿胶鞋，戴橡胶手套和口罩并穿工作服。施药时不得进食、喝水、吸烟。施药后要及时清洗。2.不得污染各类水域，勿将药液或空包装弃于水中或在河塘中洗涤器械，避免影响鱼类和污染水源。 3.用过的容器应妥善处理，不可作他用或随意丢弃。 4.孕期及哺乳期妇女禁止接触。5.使用时要注意对蜜蜂、蚕的不利影响，禁止在周围开花植物花期、蚕室和桑园附近、赤眼蜂等天敌放飞区域使用，施药期间应密切关注对附近蜂群的影响。</w:t>
      </w:r>
    </w:p>
    <w:p w14:paraId="61862347">
      <w:pPr>
        <w:rPr>
          <w:rFonts w:hint="default"/>
        </w:rPr>
      </w:pPr>
      <w:r>
        <w:rPr>
          <w:rFonts w:cs="宋体"/>
        </w:rPr>
        <w:t>中毒急救措施：</w:t>
      </w:r>
      <w:r>
        <w:br w:type="textWrapping"/>
      </w:r>
      <w:r>
        <w:t>中毒症状：头痛、恶心、呕吐、胸闷等。中毒急救：1.皮肤接触：立即脱掉被污染的衣物，用大量清水冲洗被污染的皮肤，再用肥皂清洗，然后用清水冲净。2.眼睛溅药：立即将眼睑翻开，用清水冲洗至少15分钟，再请医生诊治。 3.发生吸入：立即将吸入者转移到空气新鲜处，如果吸入者停止呼吸，需进行人工呼吸。请医生诊治。 4.误服：请用清水充分漱口后，立即携带标签，送医就诊。5.解毒剂：无专用解毒剂，对症治疗。</w:t>
      </w:r>
    </w:p>
    <w:p w14:paraId="024C4D7A">
      <w:pPr>
        <w:rPr>
          <w:rFonts w:hint="default" w:cs="宋体"/>
        </w:rPr>
      </w:pPr>
      <w:r>
        <w:rPr>
          <w:rFonts w:cs="宋体"/>
        </w:rPr>
        <w:t>储存和运输方法：</w:t>
      </w:r>
    </w:p>
    <w:p w14:paraId="6BD568DC">
      <w:pPr>
        <w:rPr>
          <w:rFonts w:hint="default" w:cs="宋体"/>
        </w:rPr>
      </w:pPr>
      <w:r>
        <w:rPr>
          <w:rFonts w:hint="default" w:cs="宋体"/>
        </w:rPr>
        <w:t>本品应贮存在通风、阴凉、干燥的库房中。运输时严防曝晒和雨淋，不能与食品、饮料、粮食、饲料等物品同贮同运。置于儿童接触不到的地方，远离孕妇、哺乳期妇女及其他无关人员，并加锁保存。</w:t>
      </w:r>
    </w:p>
    <w:p w14:paraId="6CB6AAED">
      <w:pPr>
        <w:rPr>
          <w:rFonts w:hint="default" w:cs="宋体"/>
        </w:rPr>
      </w:pPr>
      <w:r>
        <w:rPr>
          <w:rFonts w:cs="宋体"/>
        </w:rPr>
        <w:t>质量保证期：2年</w:t>
      </w:r>
    </w:p>
    <w:p w14:paraId="70C46D17">
      <w:pPr>
        <w:rPr>
          <w:rFonts w:hint="default"/>
        </w:rPr>
      </w:pPr>
      <w:r>
        <w:rPr>
          <w:rFonts w:cs="宋体"/>
        </w:rPr>
        <w:t>备注：</w:t>
      </w:r>
    </w:p>
    <w:p w14:paraId="4AA1AD70">
      <w:pPr>
        <w:rPr>
          <w:rFonts w:hint="default"/>
        </w:rPr>
      </w:pPr>
    </w:p>
    <w:p w14:paraId="111A1F3C">
      <w:pPr>
        <w:rPr>
          <w:rFonts w:hint="default"/>
        </w:rPr>
      </w:pPr>
      <w:r>
        <w:br w:type="page"/>
      </w:r>
    </w:p>
    <w:p w14:paraId="759C1A7E">
      <w:pPr>
        <w:tabs>
          <w:tab w:val="center" w:pos="4153"/>
        </w:tabs>
        <w:rPr>
          <w:rFonts w:hint="default"/>
        </w:rPr>
      </w:pPr>
      <w:r>
        <w:rPr>
          <w:rFonts w:cs="宋体"/>
        </w:rPr>
        <w:t>登记证号：</w:t>
      </w:r>
      <w:r>
        <w:t>PD20183135</w:t>
      </w:r>
      <w:r>
        <w:tab/>
      </w:r>
    </w:p>
    <w:p w14:paraId="6239539E">
      <w:pPr>
        <w:rPr>
          <w:rFonts w:hint="default"/>
        </w:rPr>
      </w:pPr>
      <w:r>
        <w:rPr>
          <w:rFonts w:cs="宋体"/>
        </w:rPr>
        <w:t>登记证持有人：</w:t>
      </w:r>
      <w:r>
        <w:t>河南远见农业科技有限公司</w:t>
      </w:r>
    </w:p>
    <w:p w14:paraId="186F5B38">
      <w:pPr>
        <w:rPr>
          <w:rFonts w:hint="default"/>
        </w:rPr>
      </w:pPr>
      <w:r>
        <w:rPr>
          <w:rFonts w:cs="宋体"/>
        </w:rPr>
        <w:t>农药名称：</w:t>
      </w:r>
      <w:r>
        <w:t>阿维·螺螨酯</w:t>
      </w:r>
    </w:p>
    <w:p w14:paraId="0ABAF54C">
      <w:pPr>
        <w:rPr>
          <w:rFonts w:hint="default"/>
        </w:rPr>
      </w:pPr>
      <w:r>
        <w:rPr>
          <w:rFonts w:cs="宋体"/>
        </w:rPr>
        <w:t xml:space="preserve">剂型：悬浮剂 </w:t>
      </w:r>
    </w:p>
    <w:p w14:paraId="2C0F8E7F">
      <w:pPr>
        <w:rPr>
          <w:rFonts w:hint="default"/>
        </w:rPr>
      </w:pPr>
      <w:r>
        <w:rPr>
          <w:rFonts w:cs="宋体"/>
        </w:rPr>
        <w:t>毒性及其标识：</w:t>
      </w:r>
      <w:r>
        <w:t xml:space="preserve"> </w:t>
      </w:r>
      <w:r>
        <w:drawing>
          <wp:inline distT="0" distB="0" distL="114300" distR="114300">
            <wp:extent cx="635000" cy="431800"/>
            <wp:effectExtent l="0" t="0" r="1270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(原药高毒)</w:t>
      </w:r>
      <w:r>
        <w:rPr>
          <w:rFonts w:cs="宋体"/>
        </w:rPr>
        <w:br w:type="textWrapping"/>
      </w:r>
      <w:r>
        <w:rPr>
          <w:rFonts w:cs="宋体"/>
        </w:rPr>
        <w:t>总有效成分含量：22%</w:t>
      </w:r>
    </w:p>
    <w:p w14:paraId="380B5112">
      <w:pPr>
        <w:rPr>
          <w:rFonts w:hint="default"/>
        </w:rPr>
      </w:pPr>
      <w:r>
        <w:t>有效成分及其含量：</w:t>
      </w:r>
    </w:p>
    <w:p w14:paraId="1EA45A26">
      <w:pPr>
        <w:ind w:left="420" w:firstLine="660" w:firstLineChars="275"/>
        <w:rPr>
          <w:rFonts w:hint="default"/>
        </w:rPr>
      </w:pPr>
      <w:r>
        <w:t>阿维菌素2%，螺螨酯20%</w:t>
      </w:r>
    </w:p>
    <w:p w14:paraId="519F1569">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34EA03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B066F41">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888104">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F7F1B4">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CFB828">
            <w:pPr>
              <w:rPr>
                <w:rFonts w:hint="default"/>
              </w:rPr>
            </w:pPr>
            <w:r>
              <w:rPr>
                <w:rFonts w:cs="宋体"/>
              </w:rPr>
              <w:t>施用方式</w:t>
            </w:r>
          </w:p>
        </w:tc>
      </w:tr>
      <w:tr w14:paraId="4D5701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3CC5295">
            <w:pPr>
              <w:rPr>
                <w:rFonts w:hint="default"/>
              </w:rPr>
            </w:pPr>
            <w:r>
              <w:rPr>
                <w:rFonts w:ascii="仿宋" w:hAnsi="仿宋" w:eastAsia="仿宋" w:cs="仿宋"/>
              </w:rPr>
              <w:t>柑橘树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06EFA1">
            <w:pPr>
              <w:rPr>
                <w:rFonts w:hint="default"/>
              </w:rPr>
            </w:pPr>
            <w:r>
              <w:rPr>
                <w:rFonts w:ascii="仿宋" w:hAnsi="仿宋" w:eastAsia="仿宋" w:cs="仿宋"/>
              </w:rPr>
              <w:t>红蜘蛛</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6E31A2">
            <w:pPr>
              <w:rPr>
                <w:rFonts w:hint="default"/>
              </w:rPr>
            </w:pPr>
            <w:r>
              <w:rPr>
                <w:rFonts w:ascii="仿宋" w:hAnsi="仿宋" w:eastAsia="仿宋" w:cs="仿宋"/>
              </w:rPr>
              <w:t>稀释5500-6285倍</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CBF3A3">
            <w:pPr>
              <w:rPr>
                <w:rFonts w:hint="default"/>
              </w:rPr>
            </w:pPr>
            <w:r>
              <w:rPr>
                <w:rFonts w:ascii="仿宋" w:hAnsi="仿宋" w:eastAsia="仿宋" w:cs="仿宋"/>
              </w:rPr>
              <w:t>喷雾</w:t>
            </w:r>
          </w:p>
        </w:tc>
      </w:tr>
    </w:tbl>
    <w:p w14:paraId="7534F578">
      <w:pPr>
        <w:rPr>
          <w:rFonts w:hint="default" w:cs="宋体"/>
        </w:rPr>
      </w:pPr>
      <w:r>
        <w:rPr>
          <w:rFonts w:cs="宋体"/>
        </w:rPr>
        <w:t>使用技术要求:</w:t>
      </w:r>
      <w:r>
        <w:br w:type="textWrapping"/>
      </w:r>
      <w:r>
        <w:t>1.在红蜘蛛低龄若虫发生始盛期施药，均匀喷雾。 2.在晴天的下午近傍晚喷药，大风天或预计1小时内有雨，请勿施药。每个生长季最多施用1次，安全间隔期柑橘树30天。</w:t>
      </w:r>
    </w:p>
    <w:p w14:paraId="41469791">
      <w:pPr>
        <w:rPr>
          <w:rFonts w:hint="default" w:cs="宋体"/>
        </w:rPr>
      </w:pPr>
      <w:r>
        <w:rPr>
          <w:rFonts w:cs="宋体"/>
        </w:rPr>
        <w:t>产品性能:</w:t>
      </w:r>
      <w:r>
        <w:br w:type="textWrapping"/>
      </w:r>
      <w:r>
        <w:t>本品是阿维菌素和螺螨酯复配的一种全新的杀虫剂，阿维菌素具有触杀和胃毒作用，速效性好。螺螨酯其作用机制为抑制害螨体内脂质合成、阻断能量代谢，其对卵、若螨、成螨效果较好。复配增效作用明显，具有卵螨兼杀，持效期较长的特点。</w:t>
      </w:r>
    </w:p>
    <w:p w14:paraId="0DA77EC2">
      <w:pPr>
        <w:rPr>
          <w:rFonts w:hint="default" w:cs="宋体"/>
        </w:rPr>
      </w:pPr>
      <w:r>
        <w:rPr>
          <w:rFonts w:cs="宋体"/>
        </w:rPr>
        <w:t>注意事项：</w:t>
      </w:r>
      <w:r>
        <w:br w:type="textWrapping"/>
      </w:r>
      <w:r>
        <w:rPr>
          <w:rFonts w:cs="宋体"/>
        </w:rPr>
        <w:t>1.注意与其它不同作用机制的杀虫剂交替使用以缓解抗性的产生，不可与强酸强碱性物质混用。2.本品应远离水产养殖区、河塘等水体用药，禁止在河塘等水体中清洗施药器具，避免污染水源；养蜂场所和（周围）开花植物花期、蚕室和桑园附近禁用，赤眼蜂等天敌放飞区域禁用。使用中应注意保护鸟类和天敌等生物。 3.施药时应穿戴好防护用具，避免药液溅到眼睛和皮肤上，全程禁止吸烟、进食。施药后要彻底清洗可能被污染的部位。4.用过的容器和废弃包装物应妥善处理，不可用作它用和随意丢弃。5.孕妇及哺乳期妇女应避免接触本品。6.包装如有渗漏，用吸收材料或土吸收。7.过敏者禁用，使用中有任何不良反应，请及时就医。</w:t>
      </w:r>
    </w:p>
    <w:p w14:paraId="5425BD73">
      <w:pPr>
        <w:rPr>
          <w:rFonts w:hint="default"/>
        </w:rPr>
      </w:pPr>
      <w:r>
        <w:rPr>
          <w:rFonts w:cs="宋体"/>
        </w:rPr>
        <w:t>中毒急救措施：</w:t>
      </w:r>
      <w:r>
        <w:br w:type="textWrapping"/>
      </w:r>
      <w:r>
        <w:t>1.对眼睛有刺激性，使用中或使用后若感觉不适，应立即停止工作，采取急救措施。2.皮肤接触：脱去污染的衣服，用软布去除沾染农药，立即用大量清水和肥皂冲洗。3.眼睛溅入：立即用流动清水冲洗不少于15分钟。4.吸入：立即离开施药现场，转移到空气清新处。5.误食：立即停止服用，用清水充分漱口后，立即携带农药标签到医院就诊。</w:t>
      </w:r>
    </w:p>
    <w:p w14:paraId="74149BEA">
      <w:pPr>
        <w:rPr>
          <w:rFonts w:hint="default" w:cs="宋体"/>
        </w:rPr>
      </w:pPr>
      <w:r>
        <w:rPr>
          <w:rFonts w:cs="宋体"/>
        </w:rPr>
        <w:t>储存和运输方法：</w:t>
      </w:r>
    </w:p>
    <w:p w14:paraId="1B46DE54">
      <w:pPr>
        <w:rPr>
          <w:rFonts w:hint="default" w:cs="宋体"/>
        </w:rPr>
      </w:pPr>
      <w:r>
        <w:rPr>
          <w:rFonts w:hint="default" w:cs="宋体"/>
        </w:rPr>
        <w:t>1.本品应以原包装加锁放置于</w:t>
      </w:r>
      <w:r>
        <w:rPr>
          <w:rFonts w:hint="eastAsia" w:cs="宋体"/>
          <w:lang w:eastAsia="zh-CN"/>
        </w:rPr>
        <w:t>阴凉干燥处</w:t>
      </w:r>
      <w:r>
        <w:rPr>
          <w:rFonts w:hint="default" w:cs="宋体"/>
        </w:rPr>
        <w:t>。置于儿童、无关人员触及不到的地方，并加锁保存，远离火源或热源。2.避免阳光直接照射，勿与食品、饮料、饲料、粮食、种子、肥料等其他物品同贮同运。3.搬运及运输过程中，轻拿轻放。运输中应注意防雨防潮。</w:t>
      </w:r>
    </w:p>
    <w:p w14:paraId="36C64DA4">
      <w:pPr>
        <w:rPr>
          <w:rFonts w:hint="default" w:cs="宋体"/>
        </w:rPr>
      </w:pPr>
      <w:r>
        <w:rPr>
          <w:rFonts w:cs="宋体"/>
        </w:rPr>
        <w:t>质量保证期：2年</w:t>
      </w:r>
    </w:p>
    <w:p w14:paraId="64B8F65D">
      <w:pPr>
        <w:rPr>
          <w:rFonts w:hint="default"/>
        </w:rPr>
      </w:pPr>
      <w:r>
        <w:rPr>
          <w:rFonts w:cs="宋体"/>
        </w:rPr>
        <w:t>备注：</w:t>
      </w:r>
    </w:p>
    <w:p w14:paraId="6D153064">
      <w:pPr>
        <w:rPr>
          <w:rFonts w:hint="default"/>
        </w:rPr>
      </w:pPr>
    </w:p>
    <w:p w14:paraId="01DD6E28">
      <w:pPr>
        <w:rPr>
          <w:rFonts w:hint="default"/>
        </w:rPr>
      </w:pPr>
      <w:r>
        <w:br w:type="page"/>
      </w:r>
    </w:p>
    <w:p w14:paraId="5D82CEB1">
      <w:pPr>
        <w:tabs>
          <w:tab w:val="center" w:pos="4153"/>
        </w:tabs>
        <w:rPr>
          <w:rFonts w:hint="default"/>
        </w:rPr>
      </w:pPr>
      <w:r>
        <w:rPr>
          <w:rFonts w:cs="宋体"/>
        </w:rPr>
        <w:t>登记证号：</w:t>
      </w:r>
      <w:r>
        <w:t>PD20096496</w:t>
      </w:r>
      <w:r>
        <w:tab/>
      </w:r>
    </w:p>
    <w:p w14:paraId="4C45C4AB">
      <w:pPr>
        <w:rPr>
          <w:rFonts w:hint="default"/>
        </w:rPr>
      </w:pPr>
      <w:r>
        <w:rPr>
          <w:rFonts w:cs="宋体"/>
        </w:rPr>
        <w:t>登记证持有人：</w:t>
      </w:r>
      <w:r>
        <w:t>河南远见农业科技有限公司</w:t>
      </w:r>
    </w:p>
    <w:p w14:paraId="098D3254">
      <w:pPr>
        <w:rPr>
          <w:rFonts w:hint="default"/>
        </w:rPr>
      </w:pPr>
      <w:r>
        <w:rPr>
          <w:rFonts w:cs="宋体"/>
        </w:rPr>
        <w:t>农药名称：</w:t>
      </w:r>
      <w:r>
        <w:t>氯氟吡氧乙酸</w:t>
      </w:r>
    </w:p>
    <w:p w14:paraId="11E25139">
      <w:pPr>
        <w:rPr>
          <w:rFonts w:hint="default"/>
        </w:rPr>
      </w:pPr>
      <w:r>
        <w:rPr>
          <w:rFonts w:cs="宋体"/>
        </w:rPr>
        <w:t xml:space="preserve">剂型：乳油 </w:t>
      </w:r>
    </w:p>
    <w:p w14:paraId="16041BBB">
      <w:pPr>
        <w:rPr>
          <w:rFonts w:hint="default"/>
        </w:rPr>
      </w:pPr>
      <w:r>
        <w:rPr>
          <w:rFonts w:cs="宋体"/>
        </w:rPr>
        <w:t>毒性及其标识：</w:t>
      </w:r>
      <w:r>
        <w:t xml:space="preserve"> </w:t>
      </w:r>
      <w:r>
        <w:drawing>
          <wp:inline distT="0" distB="0" distL="114300" distR="114300">
            <wp:extent cx="635000" cy="431800"/>
            <wp:effectExtent l="0" t="0" r="1270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1A4E5BF5">
      <w:pPr>
        <w:rPr>
          <w:rFonts w:hint="default"/>
        </w:rPr>
      </w:pPr>
      <w:r>
        <w:t>有效成分及其含量：</w:t>
      </w:r>
    </w:p>
    <w:p w14:paraId="11B2F6C2">
      <w:pPr>
        <w:ind w:left="420" w:firstLine="660" w:firstLineChars="275"/>
        <w:rPr>
          <w:rFonts w:hint="default"/>
        </w:rPr>
      </w:pPr>
      <w:r>
        <w:t>氯氟吡氧乙酸200克/升</w:t>
      </w:r>
    </w:p>
    <w:p w14:paraId="663B0606">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747622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708095B">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B95543">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7CD6E5">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0B49FE">
            <w:pPr>
              <w:rPr>
                <w:rFonts w:hint="default"/>
              </w:rPr>
            </w:pPr>
            <w:r>
              <w:rPr>
                <w:rFonts w:cs="宋体"/>
              </w:rPr>
              <w:t>施用方式</w:t>
            </w:r>
          </w:p>
        </w:tc>
      </w:tr>
      <w:tr w14:paraId="61CC8A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B7A00A4">
            <w:pPr>
              <w:rPr>
                <w:rFonts w:hint="default"/>
              </w:rPr>
            </w:pPr>
            <w:r>
              <w:rPr>
                <w:rFonts w:ascii="仿宋" w:hAnsi="仿宋" w:eastAsia="仿宋" w:cs="仿宋"/>
              </w:rPr>
              <w:t>冬小麦田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45806B">
            <w:pPr>
              <w:rPr>
                <w:rFonts w:hint="default"/>
              </w:rPr>
            </w:pPr>
            <w:r>
              <w:rPr>
                <w:rFonts w:ascii="仿宋" w:hAnsi="仿宋" w:eastAsia="仿宋" w:cs="仿宋"/>
              </w:rPr>
              <w:t>一年生阔叶杂草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964A5E">
            <w:pPr>
              <w:rPr>
                <w:rFonts w:hint="default"/>
              </w:rPr>
            </w:pPr>
            <w:r>
              <w:rPr>
                <w:rFonts w:ascii="仿宋" w:hAnsi="仿宋" w:eastAsia="仿宋" w:cs="仿宋"/>
              </w:rPr>
              <w:t>50-70毫升/亩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8BE5C3">
            <w:pPr>
              <w:rPr>
                <w:rFonts w:hint="default"/>
              </w:rPr>
            </w:pPr>
            <w:r>
              <w:rPr>
                <w:rFonts w:ascii="仿宋" w:hAnsi="仿宋" w:eastAsia="仿宋" w:cs="仿宋"/>
              </w:rPr>
              <w:t>茎叶喷雾</w:t>
            </w:r>
          </w:p>
        </w:tc>
      </w:tr>
    </w:tbl>
    <w:p w14:paraId="063D5EAB">
      <w:pPr>
        <w:rPr>
          <w:rFonts w:hint="default" w:cs="宋体"/>
        </w:rPr>
      </w:pPr>
      <w:r>
        <w:rPr>
          <w:rFonts w:cs="宋体"/>
        </w:rPr>
        <w:t>使用技术要求:</w:t>
      </w:r>
      <w:r>
        <w:br w:type="textWrapping"/>
      </w:r>
      <w:r>
        <w:t>1.本品应于小麦返青期使用，对茎叶进行均匀喷雾，每季最多施药次数为1次。 2.大风天请勿施药，应防止药液飘移到附近的阔叶作物上。</w:t>
      </w:r>
    </w:p>
    <w:p w14:paraId="06B7CD74">
      <w:pPr>
        <w:rPr>
          <w:rFonts w:hint="default" w:cs="宋体"/>
        </w:rPr>
      </w:pPr>
      <w:r>
        <w:rPr>
          <w:rFonts w:cs="宋体"/>
        </w:rPr>
        <w:t>产品性能:</w:t>
      </w:r>
      <w:r>
        <w:br w:type="textWrapping"/>
      </w:r>
      <w:r>
        <w:t>氯氟吡氧乙酸为内吸传导型苗后除草剂。药后可很快被植物吸收，使敏感植物出现典型激素类除草剂的反应，植株畸形、扭曲。在耐药性植物如小麦体内，氟草定可结合成轭合物失去毒性，从而具有选择性，本品对冬小麦一年生阔叶杂草有很好防效。</w:t>
      </w:r>
    </w:p>
    <w:p w14:paraId="5C8013DD">
      <w:pPr>
        <w:rPr>
          <w:rFonts w:hint="default" w:cs="宋体"/>
        </w:rPr>
      </w:pPr>
      <w:r>
        <w:rPr>
          <w:rFonts w:cs="宋体"/>
        </w:rPr>
        <w:t>注意事项：</w:t>
      </w:r>
      <w:r>
        <w:br w:type="textWrapping"/>
      </w:r>
      <w:r>
        <w:rPr>
          <w:rFonts w:cs="宋体"/>
        </w:rPr>
        <w:t>1.开启包装物时要戴手套和面罩，防止药液溅入眼中；施用时 要戴口罩，穿胶鞋和防护服，不可吃东西或饮水；施药后应及 时用清水洗手、洗脸、冲洗裸露的皮肤。 2.使用过的喷雾器，应清洗干净方可用于阔叶作物喷其它的农 药 。3.本品对鱼类有害，禁止在河塘等水域清洗施药器械，清洗剂残剩药剂的处理应远离水源或池塘，以免造成污染。 4.用过的废弃物不能随意丢弃，也不能作他用。5.孕妇和哺乳期妇女避免接触。</w:t>
      </w:r>
    </w:p>
    <w:p w14:paraId="54E7892B">
      <w:pPr>
        <w:rPr>
          <w:rFonts w:hint="default"/>
        </w:rPr>
      </w:pPr>
      <w:r>
        <w:rPr>
          <w:rFonts w:cs="宋体"/>
        </w:rPr>
        <w:t>中毒急救措施：</w:t>
      </w:r>
      <w:r>
        <w:br w:type="textWrapping"/>
      </w:r>
      <w:r>
        <w:t>1、如不慎溅入眼睛，应立即用大量清水冲洗至少15分钟；如溅到皮肤上，应立即用肥皂和清水洗净。2、一旦误服中毒，应携此标签将病人送往医院对症治疗，不能引吐。</w:t>
      </w:r>
    </w:p>
    <w:p w14:paraId="149AE7B7">
      <w:pPr>
        <w:rPr>
          <w:rFonts w:hint="default" w:cs="宋体"/>
        </w:rPr>
      </w:pPr>
      <w:r>
        <w:rPr>
          <w:rFonts w:cs="宋体"/>
        </w:rPr>
        <w:t>储存和运输方法：</w:t>
      </w:r>
    </w:p>
    <w:p w14:paraId="599EA322">
      <w:pPr>
        <w:rPr>
          <w:rFonts w:hint="default" w:cs="宋体"/>
        </w:rPr>
      </w:pPr>
      <w:r>
        <w:rPr>
          <w:rFonts w:hint="default" w:cs="宋体"/>
        </w:rPr>
        <w:t>本品应贮存于阴凉、干燥、通风、防雨处，并远离热源。置于儿童触及不到的地方， 加锁保管。勿与食品、饮料、饲料、粮食等物品同贮同运。</w:t>
      </w:r>
    </w:p>
    <w:p w14:paraId="29FDDBE7">
      <w:pPr>
        <w:rPr>
          <w:rFonts w:hint="default" w:cs="宋体"/>
        </w:rPr>
      </w:pPr>
      <w:r>
        <w:rPr>
          <w:rFonts w:cs="宋体"/>
        </w:rPr>
        <w:t>质量保证期：2年</w:t>
      </w:r>
    </w:p>
    <w:p w14:paraId="06D43794">
      <w:pPr>
        <w:rPr>
          <w:rFonts w:hint="default"/>
        </w:rPr>
      </w:pPr>
      <w:r>
        <w:rPr>
          <w:rFonts w:cs="宋体"/>
        </w:rPr>
        <w:t>备注：</w:t>
      </w:r>
    </w:p>
    <w:p w14:paraId="7E5367F4">
      <w:pPr>
        <w:rPr>
          <w:rFonts w:hint="default"/>
        </w:rPr>
      </w:pPr>
    </w:p>
    <w:p w14:paraId="3E8FA9C3">
      <w:pPr>
        <w:rPr>
          <w:rFonts w:hint="default"/>
        </w:rPr>
      </w:pPr>
      <w:r>
        <w:br w:type="page"/>
      </w:r>
    </w:p>
    <w:p w14:paraId="14D4CE0C">
      <w:pPr>
        <w:tabs>
          <w:tab w:val="center" w:pos="4153"/>
        </w:tabs>
        <w:rPr>
          <w:rFonts w:hint="default"/>
        </w:rPr>
      </w:pPr>
      <w:r>
        <w:rPr>
          <w:rFonts w:cs="宋体"/>
        </w:rPr>
        <w:t>登记证号：</w:t>
      </w:r>
      <w:r>
        <w:t>PD20172689</w:t>
      </w:r>
      <w:r>
        <w:tab/>
      </w:r>
    </w:p>
    <w:p w14:paraId="22BC2DCA">
      <w:pPr>
        <w:rPr>
          <w:rFonts w:hint="default"/>
        </w:rPr>
      </w:pPr>
      <w:r>
        <w:rPr>
          <w:rFonts w:cs="宋体"/>
        </w:rPr>
        <w:t>登记证持有人：</w:t>
      </w:r>
      <w:r>
        <w:t>河南远见农业科技有限公司</w:t>
      </w:r>
    </w:p>
    <w:p w14:paraId="6F948CDC">
      <w:pPr>
        <w:rPr>
          <w:rFonts w:hint="default"/>
        </w:rPr>
      </w:pPr>
      <w:r>
        <w:rPr>
          <w:rFonts w:cs="宋体"/>
        </w:rPr>
        <w:t>农药名称：</w:t>
      </w:r>
      <w:r>
        <w:t>阿维·甲虫肼</w:t>
      </w:r>
    </w:p>
    <w:p w14:paraId="5A41FDD4">
      <w:pPr>
        <w:rPr>
          <w:rFonts w:hint="default"/>
        </w:rPr>
      </w:pPr>
      <w:r>
        <w:rPr>
          <w:rFonts w:cs="宋体"/>
        </w:rPr>
        <w:t xml:space="preserve">剂型：悬浮剂 </w:t>
      </w:r>
    </w:p>
    <w:p w14:paraId="72FD770F">
      <w:pPr>
        <w:rPr>
          <w:rFonts w:hint="default"/>
        </w:rPr>
      </w:pPr>
      <w:r>
        <w:rPr>
          <w:rFonts w:cs="宋体"/>
        </w:rPr>
        <w:t>毒性及其标识：</w:t>
      </w:r>
      <w:r>
        <w:t xml:space="preserve"> </w:t>
      </w:r>
      <w:r>
        <w:drawing>
          <wp:inline distT="0" distB="0" distL="114300" distR="114300">
            <wp:extent cx="635000" cy="431800"/>
            <wp:effectExtent l="0" t="0" r="1270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(原药高毒)</w:t>
      </w:r>
      <w:r>
        <w:rPr>
          <w:rFonts w:cs="宋体"/>
        </w:rPr>
        <w:br w:type="textWrapping"/>
      </w:r>
      <w:r>
        <w:rPr>
          <w:rFonts w:cs="宋体"/>
        </w:rPr>
        <w:t>总有效成分含量：10%</w:t>
      </w:r>
    </w:p>
    <w:p w14:paraId="47ABC9CC">
      <w:pPr>
        <w:rPr>
          <w:rFonts w:hint="default"/>
        </w:rPr>
      </w:pPr>
      <w:r>
        <w:t>有效成分及其含量：</w:t>
      </w:r>
    </w:p>
    <w:p w14:paraId="50602474">
      <w:pPr>
        <w:ind w:left="420" w:firstLine="660" w:firstLineChars="275"/>
        <w:rPr>
          <w:rFonts w:hint="default"/>
        </w:rPr>
      </w:pPr>
      <w:r>
        <w:t>阿维菌素2%，甲氧虫酰肼8%</w:t>
      </w:r>
    </w:p>
    <w:p w14:paraId="35CB0839">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504114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38E7FE8">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5C64C9">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BCE006">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76AF7E">
            <w:pPr>
              <w:rPr>
                <w:rFonts w:hint="default"/>
              </w:rPr>
            </w:pPr>
            <w:r>
              <w:rPr>
                <w:rFonts w:cs="宋体"/>
              </w:rPr>
              <w:t>施用方式</w:t>
            </w:r>
          </w:p>
        </w:tc>
      </w:tr>
      <w:tr w14:paraId="016313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96D5008">
            <w:pPr>
              <w:rPr>
                <w:rFonts w:hint="default"/>
              </w:rPr>
            </w:pPr>
            <w:r>
              <w:rPr>
                <w:rFonts w:ascii="仿宋" w:hAnsi="仿宋" w:eastAsia="仿宋" w:cs="仿宋"/>
              </w:rPr>
              <w:t>水稻</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49C0F5">
            <w:pPr>
              <w:rPr>
                <w:rFonts w:hint="default"/>
              </w:rPr>
            </w:pPr>
            <w:r>
              <w:rPr>
                <w:rFonts w:ascii="仿宋" w:hAnsi="仿宋" w:eastAsia="仿宋" w:cs="仿宋"/>
              </w:rPr>
              <w:t>二化螟</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B58F86">
            <w:pPr>
              <w:rPr>
                <w:rFonts w:hint="default"/>
              </w:rPr>
            </w:pPr>
            <w:r>
              <w:rPr>
                <w:rFonts w:ascii="仿宋" w:hAnsi="仿宋" w:eastAsia="仿宋" w:cs="仿宋"/>
              </w:rPr>
              <w:t>40-50毫升/亩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BFCABB">
            <w:pPr>
              <w:rPr>
                <w:rFonts w:hint="default"/>
              </w:rPr>
            </w:pPr>
            <w:r>
              <w:rPr>
                <w:rFonts w:ascii="仿宋" w:hAnsi="仿宋" w:eastAsia="仿宋" w:cs="仿宋"/>
              </w:rPr>
              <w:t>喷雾</w:t>
            </w:r>
          </w:p>
        </w:tc>
      </w:tr>
    </w:tbl>
    <w:p w14:paraId="5AA78161">
      <w:pPr>
        <w:rPr>
          <w:rFonts w:hint="default" w:cs="宋体"/>
        </w:rPr>
      </w:pPr>
      <w:r>
        <w:rPr>
          <w:rFonts w:cs="宋体"/>
        </w:rPr>
        <w:t>使用技术要求:</w:t>
      </w:r>
      <w:r>
        <w:br w:type="textWrapping"/>
      </w:r>
      <w:r>
        <w:t>防治水稻二化螟均匀喷雾，视虫情间隔7～10天施药1次。为达到最佳防治效果，推荐在卵孵化盛期或低龄幼虫发生高峰期施药。在水稻上安全间隔期为45天，每个作物期最多使用2次。</w:t>
      </w:r>
    </w:p>
    <w:p w14:paraId="16584412">
      <w:pPr>
        <w:rPr>
          <w:rFonts w:hint="default" w:cs="宋体"/>
        </w:rPr>
      </w:pPr>
      <w:r>
        <w:rPr>
          <w:rFonts w:cs="宋体"/>
        </w:rPr>
        <w:t>产品性能:</w:t>
      </w:r>
      <w:r>
        <w:br w:type="textWrapping"/>
      </w:r>
      <w:r>
        <w:t>本品兼有阿维菌素触杀、胃毒、渗透力强的广谱杀虫作用，具备甲氧虫酰肼对昆虫生长调节的作用，可以使二化螟幼虫生长发育迟缓，使其蜕变而死，并能抑制摄食。</w:t>
      </w:r>
    </w:p>
    <w:p w14:paraId="49586A26">
      <w:pPr>
        <w:rPr>
          <w:rFonts w:hint="default" w:cs="宋体"/>
        </w:rPr>
      </w:pPr>
      <w:r>
        <w:rPr>
          <w:rFonts w:cs="宋体"/>
        </w:rPr>
        <w:t>注意事项：</w:t>
      </w:r>
      <w:r>
        <w:br w:type="textWrapping"/>
      </w:r>
      <w:r>
        <w:rPr>
          <w:rFonts w:cs="宋体"/>
        </w:rPr>
        <w:t>1.建议与其它作用机制不同的杀虫剂轮换使用，以延缓抗性的产生。 2.本品对蜜蜂、家蚕、天敌、鱼类等水生生物有毒，（周围）开花植物花期禁用，施药期间应密切关注对周围蜂群的影响，蚕室和桑园附近、赤眼蜂等天敌放飞区禁用。远离水产养殖区、河塘等水体施药，地下水、饮用水源地附近禁用；禁止在河塘等水体中清洗施药器具，注意避免药液进入地表水体。鱼或虾蟹套养稻田禁用，施药后的田水不得直接排入水体。 3.勿将药液溅到眼内、皮肤和衣服上，严防由口、鼻吸入。使用时穿戴好防护用品，操作时，严禁吸烟、饮食，施药后用肥皂洗净身体暴露部分。 4.喷洒完毕，喷雾器械应彻底清洗干净，用过的容器应妥善处理，不可作他用，也不可随便乱扔。 5.孕妇及哺乳期妇女避免接触本品。</w:t>
      </w:r>
    </w:p>
    <w:p w14:paraId="34252F1C">
      <w:pPr>
        <w:rPr>
          <w:rFonts w:hint="default"/>
        </w:rPr>
      </w:pPr>
      <w:r>
        <w:rPr>
          <w:rFonts w:cs="宋体"/>
        </w:rPr>
        <w:t>中毒急救措施：</w:t>
      </w:r>
      <w:r>
        <w:br w:type="textWrapping"/>
      </w:r>
      <w:r>
        <w:t>中毒症状：中毒症状为瞳孔放大、行动失调。不慎吸入，肌肉颤抖，一般导致患者高度昏迷。不慎沾染皮肤或溅入眼睛，应及时用肥皂和清水彻底冲洗15分钟以上。抢救时避免给患者使用增强γ-氨基丁酸活性的药物，如（巴比妥、丙戊醇等）。若误服则携此标签将病人送医院，应立即引吐并给患者服用吐根糖浆或麻黄素，但勿给昏迷患者催吐或灌任何东西。</w:t>
      </w:r>
    </w:p>
    <w:p w14:paraId="3FD44095">
      <w:pPr>
        <w:rPr>
          <w:rFonts w:hint="default" w:cs="宋体"/>
        </w:rPr>
      </w:pPr>
      <w:r>
        <w:rPr>
          <w:rFonts w:cs="宋体"/>
        </w:rPr>
        <w:t>储存和运输方法：</w:t>
      </w:r>
    </w:p>
    <w:p w14:paraId="13DBFC64">
      <w:pPr>
        <w:rPr>
          <w:rFonts w:hint="default" w:cs="宋体"/>
        </w:rPr>
      </w:pPr>
      <w:r>
        <w:rPr>
          <w:rFonts w:hint="default" w:cs="宋体"/>
        </w:rPr>
        <w:t>本品应贮存在通风、阴凉、干燥的库房中。运输时严防曝晒和雨淋，不能与食品、饮料、粮食、饲料等物品同贮同运。置于儿童、孕妇、哺乳期妇女及其他无关人员接触不到的地方，并加锁保存。</w:t>
      </w:r>
    </w:p>
    <w:p w14:paraId="1B32067E">
      <w:pPr>
        <w:rPr>
          <w:rFonts w:hint="default" w:cs="宋体"/>
        </w:rPr>
      </w:pPr>
      <w:r>
        <w:rPr>
          <w:rFonts w:cs="宋体"/>
        </w:rPr>
        <w:t>质量保证期：2年</w:t>
      </w:r>
    </w:p>
    <w:p w14:paraId="2CCE25E2">
      <w:pPr>
        <w:rPr>
          <w:rFonts w:hint="default"/>
        </w:rPr>
      </w:pPr>
      <w:r>
        <w:rPr>
          <w:rFonts w:cs="宋体"/>
        </w:rPr>
        <w:t>备注：</w:t>
      </w:r>
    </w:p>
    <w:p w14:paraId="76C642A4">
      <w:pPr>
        <w:rPr>
          <w:rFonts w:hint="default"/>
        </w:rPr>
      </w:pPr>
      <w:r>
        <w:br w:type="page"/>
      </w:r>
    </w:p>
    <w:p w14:paraId="6C810410">
      <w:pPr>
        <w:tabs>
          <w:tab w:val="center" w:pos="4153"/>
        </w:tabs>
        <w:rPr>
          <w:rFonts w:hint="default"/>
        </w:rPr>
      </w:pPr>
      <w:r>
        <w:rPr>
          <w:rFonts w:cs="宋体"/>
        </w:rPr>
        <w:t>登记证号：</w:t>
      </w:r>
      <w:r>
        <w:t>WP20150079</w:t>
      </w:r>
      <w:r>
        <w:tab/>
      </w:r>
    </w:p>
    <w:p w14:paraId="6F5109C3">
      <w:pPr>
        <w:rPr>
          <w:rFonts w:hint="default"/>
        </w:rPr>
      </w:pPr>
      <w:r>
        <w:rPr>
          <w:rFonts w:cs="宋体"/>
        </w:rPr>
        <w:t>登记证持有人：</w:t>
      </w:r>
      <w:r>
        <w:t>河南远见农业科技有限公司</w:t>
      </w:r>
    </w:p>
    <w:p w14:paraId="567F10D6">
      <w:pPr>
        <w:rPr>
          <w:rFonts w:hint="default"/>
        </w:rPr>
      </w:pPr>
      <w:r>
        <w:rPr>
          <w:rFonts w:cs="宋体"/>
        </w:rPr>
        <w:t>农药名称：</w:t>
      </w:r>
      <w:r>
        <w:t>氟虫腈</w:t>
      </w:r>
    </w:p>
    <w:p w14:paraId="35A1974D">
      <w:pPr>
        <w:rPr>
          <w:rFonts w:hint="default"/>
        </w:rPr>
      </w:pPr>
      <w:r>
        <w:rPr>
          <w:rFonts w:cs="宋体"/>
        </w:rPr>
        <w:t xml:space="preserve">剂型：悬浮剂 </w:t>
      </w:r>
    </w:p>
    <w:p w14:paraId="53247F5A">
      <w:pPr>
        <w:rPr>
          <w:rFonts w:hint="default"/>
        </w:rPr>
      </w:pPr>
      <w:r>
        <w:rPr>
          <w:rFonts w:cs="宋体"/>
        </w:rPr>
        <w:t>毒性及其标识：</w:t>
      </w:r>
      <w:r>
        <w:t xml:space="preserve"> </w:t>
      </w:r>
      <w:r>
        <w:drawing>
          <wp:inline distT="0" distB="0" distL="114300" distR="114300">
            <wp:extent cx="635000" cy="431800"/>
            <wp:effectExtent l="0" t="0" r="1270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744DAF95">
      <w:pPr>
        <w:rPr>
          <w:rFonts w:hint="default"/>
        </w:rPr>
      </w:pPr>
      <w:r>
        <w:t>有效成分及其含量：</w:t>
      </w:r>
    </w:p>
    <w:p w14:paraId="7A0318DD">
      <w:pPr>
        <w:ind w:left="420" w:firstLine="660" w:firstLineChars="275"/>
        <w:rPr>
          <w:rFonts w:hint="default"/>
        </w:rPr>
      </w:pPr>
      <w:r>
        <w:t>氟虫腈5%</w:t>
      </w:r>
    </w:p>
    <w:p w14:paraId="08CBC17F">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1E7640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E4C8CE3">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709A20">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A89D54">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BCE4C3">
            <w:pPr>
              <w:rPr>
                <w:rFonts w:hint="default"/>
              </w:rPr>
            </w:pPr>
            <w:r>
              <w:rPr>
                <w:rFonts w:cs="宋体"/>
              </w:rPr>
              <w:t>施用方式</w:t>
            </w:r>
          </w:p>
        </w:tc>
      </w:tr>
      <w:tr w14:paraId="0D1519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DFF2113">
            <w:pPr>
              <w:rPr>
                <w:rFonts w:hint="default"/>
              </w:rPr>
            </w:pPr>
            <w:r>
              <w:rPr>
                <w:rFonts w:ascii="仿宋" w:hAnsi="仿宋" w:eastAsia="仿宋" w:cs="仿宋"/>
              </w:rPr>
              <w:t>室内</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E4EB6E">
            <w:pPr>
              <w:rPr>
                <w:rFonts w:hint="default"/>
              </w:rPr>
            </w:pPr>
            <w:r>
              <w:rPr>
                <w:rFonts w:ascii="仿宋" w:hAnsi="仿宋" w:eastAsia="仿宋" w:cs="仿宋"/>
              </w:rPr>
              <w:t>蚊</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D71913">
            <w:pPr>
              <w:rPr>
                <w:rFonts w:hint="default"/>
              </w:rPr>
            </w:pPr>
            <w:r>
              <w:rPr>
                <w:rFonts w:ascii="仿宋" w:hAnsi="仿宋" w:eastAsia="仿宋" w:cs="仿宋"/>
              </w:rPr>
              <w:t>50毫克/平方米</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EF0F76">
            <w:pPr>
              <w:rPr>
                <w:rFonts w:hint="default"/>
              </w:rPr>
            </w:pPr>
            <w:r>
              <w:rPr>
                <w:rFonts w:ascii="仿宋" w:hAnsi="仿宋" w:eastAsia="仿宋" w:cs="仿宋"/>
              </w:rPr>
              <w:t>滞留喷洒</w:t>
            </w:r>
          </w:p>
        </w:tc>
      </w:tr>
      <w:tr w14:paraId="0AEB02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A7E57A1">
            <w:pPr>
              <w:rPr>
                <w:rFonts w:hint="default"/>
              </w:rPr>
            </w:pPr>
            <w:r>
              <w:rPr>
                <w:rFonts w:ascii="仿宋" w:hAnsi="仿宋" w:eastAsia="仿宋" w:cs="仿宋"/>
              </w:rPr>
              <w:t>室内</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BC255D">
            <w:pPr>
              <w:rPr>
                <w:rFonts w:hint="default"/>
              </w:rPr>
            </w:pPr>
            <w:r>
              <w:rPr>
                <w:rFonts w:ascii="仿宋" w:hAnsi="仿宋" w:eastAsia="仿宋" w:cs="仿宋"/>
              </w:rPr>
              <w:t>蝇</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61696E">
            <w:pPr>
              <w:rPr>
                <w:rFonts w:hint="default"/>
              </w:rPr>
            </w:pPr>
            <w:r>
              <w:rPr>
                <w:rFonts w:ascii="仿宋" w:hAnsi="仿宋" w:eastAsia="仿宋" w:cs="仿宋"/>
              </w:rPr>
              <w:t>50毫克/平方米</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77FD03">
            <w:pPr>
              <w:rPr>
                <w:rFonts w:hint="default"/>
              </w:rPr>
            </w:pPr>
            <w:r>
              <w:rPr>
                <w:rFonts w:ascii="仿宋" w:hAnsi="仿宋" w:eastAsia="仿宋" w:cs="仿宋"/>
              </w:rPr>
              <w:t>滞留喷洒</w:t>
            </w:r>
          </w:p>
        </w:tc>
      </w:tr>
    </w:tbl>
    <w:p w14:paraId="5CC1F2CE">
      <w:pPr>
        <w:rPr>
          <w:rFonts w:hint="default" w:cs="宋体"/>
        </w:rPr>
      </w:pPr>
      <w:r>
        <w:rPr>
          <w:rFonts w:cs="宋体"/>
        </w:rPr>
        <w:t>使用技术要求:</w:t>
      </w:r>
      <w:r>
        <w:br w:type="textWrapping"/>
      </w:r>
      <w:r>
        <w:t>1、可直接将配好的药剂滞留喷洒在蚊蝇栖息和活动的场所。本品不可用于蚊蝇防治以外的其他用途。2、施药后应设立警示标示，使用本品后人畜应立即离开房间，关闭门窗，再次进入房间时必须充分通风后方可进入。</w:t>
      </w:r>
    </w:p>
    <w:p w14:paraId="3DE92E2A">
      <w:pPr>
        <w:rPr>
          <w:rFonts w:hint="default" w:cs="宋体"/>
        </w:rPr>
      </w:pPr>
      <w:r>
        <w:rPr>
          <w:rFonts w:cs="宋体"/>
        </w:rPr>
        <w:t>产品性能:</w:t>
      </w:r>
      <w:r>
        <w:br w:type="textWrapping"/>
      </w:r>
      <w:r>
        <w:t>本品具有胃毒、触杀及一定内吸作用，对防治蚊蝇有很好的杀灭效果，适用于各种室内环境。</w:t>
      </w:r>
    </w:p>
    <w:p w14:paraId="74AB33FC">
      <w:pPr>
        <w:rPr>
          <w:rFonts w:hint="default" w:cs="宋体"/>
        </w:rPr>
      </w:pPr>
      <w:r>
        <w:rPr>
          <w:rFonts w:cs="宋体"/>
        </w:rPr>
        <w:t>注意事项：</w:t>
      </w:r>
      <w:r>
        <w:br w:type="textWrapping"/>
      </w:r>
      <w:r>
        <w:rPr>
          <w:rFonts w:cs="宋体"/>
        </w:rPr>
        <w:t>本品切勿直接喷向于人体、宠物和食品，请放于儿童无法接触的地方。 使用时应穿戴防护服和手套，避免吸入药液。用后请用肥皂水将手洗干净。用过的包装物不可作用其他用途。使用本品后应打开门窗保持通风。 对鱼、蚕有毒。蚕室及其附近禁用。使用后人畜应立即离开房间，关闭门窗，再次进入房间必须充分通风后方可进入。孕妇及哺乳期妇女避免接触本品。本品禁止卫生用、玉米等部分旱田种子包衣剂外的其他作物使用。</w:t>
      </w:r>
    </w:p>
    <w:p w14:paraId="2A658AE3">
      <w:pPr>
        <w:rPr>
          <w:rFonts w:hint="default"/>
        </w:rPr>
      </w:pPr>
      <w:r>
        <w:rPr>
          <w:rFonts w:cs="宋体"/>
        </w:rPr>
        <w:t>中毒急救措施：</w:t>
      </w:r>
      <w:r>
        <w:br w:type="textWrapping"/>
      </w:r>
      <w:r>
        <w:t>如药液溅入眼中，立即用清水清洗10-15分钟，后请医生治疗；如溅到皮肤上，立即用大量水冲洗；如有误服，立即引吐，并迅速就医，医务人员可给患者洗胃，如仍有刺激感去医院对症治疗。误服者立即送医院对症治疗。</w:t>
      </w:r>
    </w:p>
    <w:p w14:paraId="0CE710BD">
      <w:pPr>
        <w:rPr>
          <w:rFonts w:hint="default" w:cs="宋体"/>
        </w:rPr>
      </w:pPr>
      <w:r>
        <w:rPr>
          <w:rFonts w:cs="宋体"/>
        </w:rPr>
        <w:t>储存和运输方法：</w:t>
      </w:r>
    </w:p>
    <w:p w14:paraId="1AE5EB12">
      <w:pPr>
        <w:rPr>
          <w:rFonts w:hint="default" w:cs="宋体"/>
        </w:rPr>
      </w:pPr>
      <w:r>
        <w:rPr>
          <w:rFonts w:hint="default" w:cs="宋体"/>
        </w:rPr>
        <w:t>本品贮存温度不应过高，应存放于30℃以下的</w:t>
      </w:r>
      <w:r>
        <w:rPr>
          <w:rFonts w:hint="eastAsia" w:cs="宋体"/>
          <w:lang w:eastAsia="zh-CN"/>
        </w:rPr>
        <w:t>阴凉干燥处</w:t>
      </w:r>
      <w:r>
        <w:rPr>
          <w:rFonts w:hint="default" w:cs="宋体"/>
        </w:rPr>
        <w:t>，切勿将本品置于烈日下、火源及热源旁边。应贮存于干燥、阴凉、通风、防雨处，远离火源或热源。不能与食品、饮料、粮食、饲料等混合储运。置于儿童接触不到的地方。</w:t>
      </w:r>
    </w:p>
    <w:p w14:paraId="57174137">
      <w:pPr>
        <w:rPr>
          <w:rFonts w:hint="default" w:cs="宋体"/>
        </w:rPr>
      </w:pPr>
      <w:r>
        <w:rPr>
          <w:rFonts w:cs="宋体"/>
        </w:rPr>
        <w:t>质量保证期：2年</w:t>
      </w:r>
    </w:p>
    <w:p w14:paraId="108C9FDB">
      <w:pPr>
        <w:rPr>
          <w:rFonts w:hint="default"/>
        </w:rPr>
      </w:pPr>
      <w:r>
        <w:rPr>
          <w:rFonts w:cs="宋体"/>
        </w:rPr>
        <w:t>备注：</w:t>
      </w:r>
      <w:r>
        <w:t>标注“限制使用”字样</w:t>
      </w:r>
    </w:p>
    <w:p w14:paraId="635FC4FF">
      <w:pPr>
        <w:rPr>
          <w:rFonts w:hint="default"/>
        </w:rPr>
      </w:pPr>
    </w:p>
    <w:p w14:paraId="1B0AF74D">
      <w:pPr>
        <w:rPr>
          <w:rFonts w:hint="default"/>
        </w:rPr>
      </w:pPr>
      <w:r>
        <w:br w:type="page"/>
      </w:r>
    </w:p>
    <w:p w14:paraId="37DB560B">
      <w:pPr>
        <w:tabs>
          <w:tab w:val="center" w:pos="4153"/>
        </w:tabs>
        <w:rPr>
          <w:rFonts w:hint="default"/>
        </w:rPr>
      </w:pPr>
      <w:r>
        <w:rPr>
          <w:rFonts w:cs="宋体"/>
        </w:rPr>
        <w:t>登记证号：</w:t>
      </w:r>
      <w:r>
        <w:t>PD20084783</w:t>
      </w:r>
      <w:r>
        <w:tab/>
      </w:r>
    </w:p>
    <w:p w14:paraId="56DDE497">
      <w:pPr>
        <w:rPr>
          <w:rFonts w:hint="default"/>
        </w:rPr>
      </w:pPr>
      <w:r>
        <w:rPr>
          <w:rFonts w:cs="宋体"/>
        </w:rPr>
        <w:t>登记证持有人：</w:t>
      </w:r>
      <w:r>
        <w:t>河南远见农业科技有限公司</w:t>
      </w:r>
    </w:p>
    <w:p w14:paraId="472CEC79">
      <w:pPr>
        <w:rPr>
          <w:rFonts w:hint="default"/>
        </w:rPr>
      </w:pPr>
      <w:r>
        <w:rPr>
          <w:rFonts w:cs="宋体"/>
        </w:rPr>
        <w:t>农药名称：</w:t>
      </w:r>
      <w:r>
        <w:t>溴敌隆</w:t>
      </w:r>
    </w:p>
    <w:p w14:paraId="31AF379A">
      <w:pPr>
        <w:rPr>
          <w:rFonts w:hint="default"/>
        </w:rPr>
      </w:pPr>
      <w:r>
        <w:rPr>
          <w:rFonts w:cs="宋体"/>
        </w:rPr>
        <w:t xml:space="preserve">剂型：母药 </w:t>
      </w:r>
    </w:p>
    <w:p w14:paraId="49CB0F74">
      <w:pPr>
        <w:rPr>
          <w:rFonts w:hint="default"/>
        </w:rPr>
      </w:pPr>
      <w:r>
        <w:rPr>
          <w:rFonts w:cs="宋体"/>
        </w:rPr>
        <w:t>毒性及其标识：</w:t>
      </w:r>
      <w:r>
        <w:t xml:space="preserve"> </w:t>
      </w:r>
      <w:r>
        <w:drawing>
          <wp:inline distT="0" distB="0" distL="114300" distR="114300">
            <wp:extent cx="635000" cy="431800"/>
            <wp:effectExtent l="0" t="0" r="12700"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(原药高毒)</w:t>
      </w:r>
    </w:p>
    <w:p w14:paraId="1871212C">
      <w:pPr>
        <w:rPr>
          <w:rFonts w:hint="default"/>
        </w:rPr>
      </w:pPr>
      <w:r>
        <w:t>有效成分及其含量：</w:t>
      </w:r>
    </w:p>
    <w:p w14:paraId="36C901D7">
      <w:pPr>
        <w:ind w:left="420" w:firstLine="660" w:firstLineChars="275"/>
        <w:rPr>
          <w:rFonts w:hint="default"/>
        </w:rPr>
      </w:pPr>
      <w:r>
        <w:t>溴敌隆0.05%</w:t>
      </w:r>
    </w:p>
    <w:p w14:paraId="4373C7C0">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15A461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EB8333C">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D62406">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6C7DBF">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9B5F67">
            <w:pPr>
              <w:rPr>
                <w:rFonts w:hint="default"/>
              </w:rPr>
            </w:pPr>
            <w:r>
              <w:rPr>
                <w:rFonts w:cs="宋体"/>
              </w:rPr>
              <w:t>施用方式</w:t>
            </w:r>
          </w:p>
        </w:tc>
      </w:tr>
      <w:tr w14:paraId="46343C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7E1C498">
            <w:pPr>
              <w:rPr>
                <w:rFonts w:hint="default"/>
              </w:rPr>
            </w:pPr>
            <w:r>
              <w:rPr>
                <w:rFonts w:ascii="仿宋" w:hAnsi="仿宋" w:eastAsia="仿宋" w:cs="仿宋"/>
              </w:rPr>
              <w:t>室内</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2EB5C8">
            <w:pPr>
              <w:rPr>
                <w:rFonts w:hint="default"/>
              </w:rPr>
            </w:pPr>
            <w:r>
              <w:rPr>
                <w:rFonts w:ascii="仿宋" w:hAnsi="仿宋" w:eastAsia="仿宋" w:cs="仿宋"/>
              </w:rPr>
              <w:t>家鼠</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1EE530">
            <w:pPr>
              <w:rPr>
                <w:rFonts w:hint="default"/>
              </w:rPr>
            </w:pPr>
            <w:r>
              <w:rPr>
                <w:rFonts w:ascii="仿宋" w:hAnsi="仿宋" w:eastAsia="仿宋" w:cs="仿宋"/>
              </w:rPr>
              <w:t>15-30克/15平方米</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DBD6E5">
            <w:pPr>
              <w:rPr>
                <w:rFonts w:hint="default"/>
              </w:rPr>
            </w:pPr>
            <w:r>
              <w:rPr>
                <w:rFonts w:ascii="仿宋" w:hAnsi="仿宋" w:eastAsia="仿宋" w:cs="仿宋"/>
              </w:rPr>
              <w:t>饱和投饵</w:t>
            </w:r>
          </w:p>
        </w:tc>
      </w:tr>
      <w:tr w14:paraId="1868C8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7EF7CDD">
            <w:pPr>
              <w:rPr>
                <w:rFonts w:hint="default"/>
              </w:rPr>
            </w:pPr>
            <w:r>
              <w:rPr>
                <w:rFonts w:ascii="仿宋" w:hAnsi="仿宋" w:eastAsia="仿宋" w:cs="仿宋"/>
              </w:rPr>
              <w:t>室外</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F87B8D">
            <w:pPr>
              <w:rPr>
                <w:rFonts w:hint="default"/>
              </w:rPr>
            </w:pPr>
            <w:r>
              <w:rPr>
                <w:rFonts w:ascii="仿宋" w:hAnsi="仿宋" w:eastAsia="仿宋" w:cs="仿宋"/>
              </w:rPr>
              <w:t>家鼠</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011C44">
            <w:pPr>
              <w:rPr>
                <w:rFonts w:hint="default"/>
              </w:rPr>
            </w:pPr>
            <w:r>
              <w:rPr>
                <w:rFonts w:ascii="仿宋" w:hAnsi="仿宋" w:eastAsia="仿宋" w:cs="仿宋"/>
              </w:rPr>
              <w:t>5-10克/15平方米</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6BB51A">
            <w:pPr>
              <w:rPr>
                <w:rFonts w:hint="default"/>
              </w:rPr>
            </w:pPr>
            <w:r>
              <w:rPr>
                <w:rFonts w:ascii="仿宋" w:hAnsi="仿宋" w:eastAsia="仿宋" w:cs="仿宋"/>
              </w:rPr>
              <w:t>饱和投饵</w:t>
            </w:r>
          </w:p>
        </w:tc>
      </w:tr>
      <w:tr w14:paraId="3DFF79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32D2CE3">
            <w:pPr>
              <w:rPr>
                <w:rFonts w:hint="default"/>
              </w:rPr>
            </w:pPr>
            <w:r>
              <w:rPr>
                <w:rFonts w:ascii="仿宋" w:hAnsi="仿宋" w:eastAsia="仿宋" w:cs="仿宋"/>
              </w:rPr>
              <w:t>室外</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D63162">
            <w:pPr>
              <w:rPr>
                <w:rFonts w:hint="default"/>
              </w:rPr>
            </w:pPr>
            <w:r>
              <w:rPr>
                <w:rFonts w:ascii="仿宋" w:hAnsi="仿宋" w:eastAsia="仿宋" w:cs="仿宋"/>
              </w:rPr>
              <w:t>田鼠</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6E4B3F">
            <w:pPr>
              <w:rPr>
                <w:rFonts w:hint="default"/>
              </w:rPr>
            </w:pPr>
            <w:r>
              <w:rPr>
                <w:rFonts w:ascii="仿宋" w:hAnsi="仿宋" w:eastAsia="仿宋" w:cs="仿宋"/>
              </w:rPr>
              <w:t>150-200克/亩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CBB222">
            <w:pPr>
              <w:rPr>
                <w:rFonts w:hint="default"/>
              </w:rPr>
            </w:pPr>
            <w:r>
              <w:rPr>
                <w:rFonts w:ascii="仿宋" w:hAnsi="仿宋" w:eastAsia="仿宋" w:cs="仿宋"/>
              </w:rPr>
              <w:t>饱和投饵</w:t>
            </w:r>
          </w:p>
        </w:tc>
      </w:tr>
    </w:tbl>
    <w:p w14:paraId="42B01690">
      <w:pPr>
        <w:rPr>
          <w:rFonts w:hint="default" w:cs="宋体"/>
        </w:rPr>
      </w:pPr>
      <w:r>
        <w:rPr>
          <w:rFonts w:cs="宋体"/>
        </w:rPr>
        <w:t>使用技术要求:</w:t>
      </w:r>
      <w:r>
        <w:br w:type="textWrapping"/>
      </w:r>
      <w:r>
        <w:t>1.用本品5毫升溶于50毫升的温水中，加入500克玉米或小麦搅拌均匀晾干，把配好的毒饵放在鼠类经常活动的阴凉处的地面上。 2.使用本品最好选择在鼠类集中在地方，观察死鼠并及时补充毒饵。3..施药后应设立警示标志。</w:t>
      </w:r>
    </w:p>
    <w:p w14:paraId="4888709F">
      <w:pPr>
        <w:rPr>
          <w:rFonts w:hint="default" w:cs="宋体"/>
        </w:rPr>
      </w:pPr>
      <w:r>
        <w:rPr>
          <w:rFonts w:cs="宋体"/>
        </w:rPr>
        <w:t>产品性能:</w:t>
      </w:r>
      <w:r>
        <w:br w:type="textWrapping"/>
      </w:r>
      <w:r>
        <w:t>本品为抗凝血性杀鼠剂，可使老鼠觉察不出诱饵中药物的存在而乐于取食，二、三天后慢性中毒死亡。其作用机制是破坏老鼠血液中的凝血酶原的合成，导致老鼠内脏出血死亡，能有效杀死产生拒食的鼠类。</w:t>
      </w:r>
    </w:p>
    <w:p w14:paraId="4F1E120F">
      <w:pPr>
        <w:rPr>
          <w:rFonts w:hint="default" w:cs="宋体"/>
        </w:rPr>
      </w:pPr>
      <w:r>
        <w:rPr>
          <w:rFonts w:cs="宋体"/>
        </w:rPr>
        <w:t>注意事项：</w:t>
      </w:r>
      <w:r>
        <w:br w:type="textWrapping"/>
      </w:r>
      <w:r>
        <w:rPr>
          <w:rFonts w:cs="宋体"/>
        </w:rPr>
        <w:t>1.该药剂有毒，需严格管理。投放药剂后要防止家禽、牲畜进入避免有益生物误食。 2.应保管在小孩触摸不到的地方。 3.处理药剂后必须立即洗手及清洗暴露的皮肤。 4.死鼠及剩余的药剂要焚烧或土埋。 5.施用时应当采取的安全防护措施。避免孕妇及哺乳期妇女接触。 6.用过的容器应妥善处理，不可作他用，也不可随意丢弃。</w:t>
      </w:r>
    </w:p>
    <w:p w14:paraId="18279D86">
      <w:pPr>
        <w:rPr>
          <w:rFonts w:hint="default"/>
        </w:rPr>
      </w:pPr>
      <w:r>
        <w:rPr>
          <w:rFonts w:cs="宋体"/>
        </w:rPr>
        <w:t>中毒急救措施：</w:t>
      </w:r>
      <w:r>
        <w:br w:type="textWrapping"/>
      </w:r>
      <w:r>
        <w:t>中毒症状：腹痛、肾痛、呕吐、出血等。1.如误服，必须立即携标签就医。2.暴露皮肤沾附药剂后应及时清洗。3.维生素K1为本品特效解毒剂。4.中毒急救（中国疾控中心咨询电话：0532-83889090）。</w:t>
      </w:r>
    </w:p>
    <w:p w14:paraId="0A368511">
      <w:pPr>
        <w:rPr>
          <w:rFonts w:hint="default" w:cs="宋体"/>
        </w:rPr>
      </w:pPr>
      <w:r>
        <w:rPr>
          <w:rFonts w:cs="宋体"/>
        </w:rPr>
        <w:t>储存和运输方法：</w:t>
      </w:r>
    </w:p>
    <w:p w14:paraId="07D42B75">
      <w:pPr>
        <w:rPr>
          <w:rFonts w:hint="default" w:cs="宋体"/>
        </w:rPr>
      </w:pPr>
      <w:r>
        <w:rPr>
          <w:rFonts w:hint="default" w:cs="宋体"/>
        </w:rPr>
        <w:t>本品应贮存在干燥、阴凉、通风、防雨处，远离火源或热源。置于儿童触及不到之处，并加锁。不可与食品、饮料、粮食、饲料等同贮同运。</w:t>
      </w:r>
    </w:p>
    <w:p w14:paraId="4B2D3AC5">
      <w:pPr>
        <w:rPr>
          <w:rFonts w:hint="default" w:cs="宋体"/>
        </w:rPr>
      </w:pPr>
      <w:r>
        <w:rPr>
          <w:rFonts w:cs="宋体"/>
        </w:rPr>
        <w:t>质量保证期：2年</w:t>
      </w:r>
    </w:p>
    <w:p w14:paraId="1BB9E997">
      <w:pPr>
        <w:rPr>
          <w:rFonts w:hint="default"/>
        </w:rPr>
      </w:pPr>
      <w:r>
        <w:rPr>
          <w:rFonts w:cs="宋体"/>
        </w:rPr>
        <w:t>备注：</w:t>
      </w:r>
      <w:r>
        <w:t>标注规定的杀鼠剂图形；标注“限制使用”字样。</w:t>
      </w:r>
    </w:p>
    <w:p w14:paraId="55EDCACE">
      <w:pPr>
        <w:rPr>
          <w:rFonts w:hint="default"/>
        </w:rPr>
      </w:pPr>
    </w:p>
    <w:p w14:paraId="0B830763">
      <w:pPr>
        <w:rPr>
          <w:rFonts w:hint="default"/>
        </w:rPr>
      </w:pPr>
      <w:r>
        <w:br w:type="page"/>
      </w:r>
    </w:p>
    <w:p w14:paraId="014F7B2A">
      <w:pPr>
        <w:tabs>
          <w:tab w:val="center" w:pos="4153"/>
        </w:tabs>
        <w:rPr>
          <w:rFonts w:hint="default"/>
        </w:rPr>
      </w:pPr>
      <w:r>
        <w:rPr>
          <w:rFonts w:cs="宋体"/>
        </w:rPr>
        <w:t>登记证号：</w:t>
      </w:r>
      <w:r>
        <w:t>PD20083344</w:t>
      </w:r>
      <w:r>
        <w:tab/>
      </w:r>
    </w:p>
    <w:p w14:paraId="26C885BA">
      <w:pPr>
        <w:rPr>
          <w:rFonts w:hint="default"/>
        </w:rPr>
      </w:pPr>
      <w:r>
        <w:rPr>
          <w:rFonts w:cs="宋体"/>
        </w:rPr>
        <w:t>登记证持有人：</w:t>
      </w:r>
      <w:r>
        <w:t>河南远见农业科技有限公司</w:t>
      </w:r>
    </w:p>
    <w:p w14:paraId="0DAC8FEC">
      <w:pPr>
        <w:rPr>
          <w:rFonts w:hint="default"/>
        </w:rPr>
      </w:pPr>
      <w:r>
        <w:rPr>
          <w:rFonts w:cs="宋体"/>
        </w:rPr>
        <w:t>农药名称：</w:t>
      </w:r>
      <w:r>
        <w:t>溴敌隆</w:t>
      </w:r>
    </w:p>
    <w:p w14:paraId="74EDB620">
      <w:pPr>
        <w:rPr>
          <w:rFonts w:hint="default"/>
        </w:rPr>
      </w:pPr>
      <w:r>
        <w:rPr>
          <w:rFonts w:cs="宋体"/>
        </w:rPr>
        <w:t xml:space="preserve">剂型：毒饵 </w:t>
      </w:r>
    </w:p>
    <w:p w14:paraId="5A12F95B">
      <w:pPr>
        <w:rPr>
          <w:rFonts w:hint="default"/>
        </w:rPr>
      </w:pPr>
      <w:r>
        <w:rPr>
          <w:rFonts w:cs="宋体"/>
        </w:rPr>
        <w:t>毒性及其标识：</w:t>
      </w:r>
      <w:r>
        <w:t xml:space="preserve"> </w:t>
      </w:r>
      <w:r>
        <w:drawing>
          <wp:inline distT="0" distB="0" distL="114300" distR="114300">
            <wp:extent cx="635000" cy="431800"/>
            <wp:effectExtent l="0" t="0" r="1270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(原药高毒)</w:t>
      </w:r>
    </w:p>
    <w:p w14:paraId="53C4DF11">
      <w:pPr>
        <w:rPr>
          <w:rFonts w:hint="default"/>
        </w:rPr>
      </w:pPr>
      <w:r>
        <w:t>有效成分及其含量：</w:t>
      </w:r>
    </w:p>
    <w:p w14:paraId="60E03114">
      <w:pPr>
        <w:ind w:left="420" w:firstLine="660" w:firstLineChars="275"/>
        <w:rPr>
          <w:rFonts w:hint="default"/>
        </w:rPr>
      </w:pPr>
      <w:r>
        <w:t>溴敌隆0.005%</w:t>
      </w:r>
    </w:p>
    <w:p w14:paraId="49E377A3">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7E29A9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A6AE19A">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F1EC88">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57EDFC">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C6D5E7">
            <w:pPr>
              <w:rPr>
                <w:rFonts w:hint="default"/>
              </w:rPr>
            </w:pPr>
            <w:r>
              <w:rPr>
                <w:rFonts w:cs="宋体"/>
              </w:rPr>
              <w:t>施用方式</w:t>
            </w:r>
          </w:p>
        </w:tc>
      </w:tr>
      <w:tr w14:paraId="2EB5B0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DC92275">
            <w:pPr>
              <w:rPr>
                <w:rFonts w:hint="default"/>
              </w:rPr>
            </w:pPr>
            <w:r>
              <w:rPr>
                <w:rFonts w:ascii="仿宋" w:hAnsi="仿宋" w:eastAsia="仿宋" w:cs="仿宋"/>
              </w:rPr>
              <w:t>农田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69BE64">
            <w:pPr>
              <w:rPr>
                <w:rFonts w:hint="default"/>
              </w:rPr>
            </w:pPr>
            <w:r>
              <w:rPr>
                <w:rFonts w:ascii="仿宋" w:hAnsi="仿宋" w:eastAsia="仿宋" w:cs="仿宋"/>
              </w:rPr>
              <w:t>田鼠</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C0B2A4">
            <w:pPr>
              <w:rPr>
                <w:rFonts w:hint="default"/>
              </w:rPr>
            </w:pPr>
            <w:r>
              <w:rPr>
                <w:rFonts w:ascii="仿宋" w:hAnsi="仿宋" w:eastAsia="仿宋" w:cs="仿宋"/>
              </w:rPr>
              <w:t>饱和投饵</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500637">
            <w:pPr>
              <w:rPr>
                <w:rFonts w:hint="default"/>
              </w:rPr>
            </w:pPr>
            <w:r>
              <w:rPr>
                <w:rFonts w:ascii="仿宋" w:hAnsi="仿宋" w:eastAsia="仿宋" w:cs="仿宋"/>
              </w:rPr>
              <w:t>投饵</w:t>
            </w:r>
          </w:p>
        </w:tc>
      </w:tr>
      <w:tr w14:paraId="6C8D93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4384D62">
            <w:pPr>
              <w:rPr>
                <w:rFonts w:hint="default"/>
              </w:rPr>
            </w:pPr>
            <w:r>
              <w:rPr>
                <w:rFonts w:ascii="仿宋" w:hAnsi="仿宋" w:eastAsia="仿宋" w:cs="仿宋"/>
              </w:rPr>
              <w:t>室内、外</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D94AF8">
            <w:pPr>
              <w:rPr>
                <w:rFonts w:hint="default"/>
              </w:rPr>
            </w:pPr>
            <w:r>
              <w:rPr>
                <w:rFonts w:ascii="仿宋" w:hAnsi="仿宋" w:eastAsia="仿宋" w:cs="仿宋"/>
              </w:rPr>
              <w:t>家鼠</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44C635">
            <w:pPr>
              <w:rPr>
                <w:rFonts w:hint="default"/>
              </w:rPr>
            </w:pPr>
            <w:r>
              <w:rPr>
                <w:rFonts w:ascii="仿宋" w:hAnsi="仿宋" w:eastAsia="仿宋" w:cs="仿宋"/>
              </w:rPr>
              <w:t>饱和投饵</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AD7F9A">
            <w:pPr>
              <w:rPr>
                <w:rFonts w:hint="default"/>
              </w:rPr>
            </w:pPr>
            <w:r>
              <w:rPr>
                <w:rFonts w:ascii="仿宋" w:hAnsi="仿宋" w:eastAsia="仿宋" w:cs="仿宋"/>
              </w:rPr>
              <w:t>投饵</w:t>
            </w:r>
          </w:p>
        </w:tc>
      </w:tr>
    </w:tbl>
    <w:p w14:paraId="7362C36A">
      <w:pPr>
        <w:rPr>
          <w:rFonts w:hint="default" w:cs="宋体"/>
        </w:rPr>
      </w:pPr>
      <w:r>
        <w:rPr>
          <w:rFonts w:cs="宋体"/>
        </w:rPr>
        <w:t>使用技术要求:</w:t>
      </w:r>
      <w:r>
        <w:br w:type="textWrapping"/>
      </w:r>
      <w:r>
        <w:t>1.在鼠类集中出没地方投饵，观察死鼠及时补充毒饵。2.室内（家鼠）15-30克毒饵/15平方米，室外（家鼠）5-10克毒饵/15平方米；农田（田鼠）2250-3000克毒饵/公项。3.施药后应设立警示标志。</w:t>
      </w:r>
    </w:p>
    <w:p w14:paraId="261EE434">
      <w:pPr>
        <w:rPr>
          <w:rFonts w:hint="default" w:cs="宋体"/>
        </w:rPr>
      </w:pPr>
      <w:r>
        <w:rPr>
          <w:rFonts w:cs="宋体"/>
        </w:rPr>
        <w:t>产品性能:</w:t>
      </w:r>
      <w:r>
        <w:br w:type="textWrapping"/>
      </w:r>
      <w:r>
        <w:t>本品为抗凝血类杀鼠剂，可使老鼠觉察不出诱饵中药物的存在而乐于取食，二、三天后慢性中毒死亡。其作用机制是破坏老鼠血液中的凝血酶原的合成，导致老鼠内脏出血死亡，能有效杀死产生拒食的鼠类。</w:t>
      </w:r>
    </w:p>
    <w:p w14:paraId="539161A7">
      <w:pPr>
        <w:rPr>
          <w:rFonts w:hint="default" w:cs="宋体"/>
        </w:rPr>
      </w:pPr>
      <w:r>
        <w:rPr>
          <w:rFonts w:cs="宋体"/>
        </w:rPr>
        <w:t>注意事项：</w:t>
      </w:r>
      <w:r>
        <w:br w:type="textWrapping"/>
      </w:r>
      <w:r>
        <w:rPr>
          <w:rFonts w:cs="宋体"/>
        </w:rPr>
        <w:t>1.该药剂有毒，需严格管理。投放药剂后要防止家禽、牲畜进入，避免有益生物误食，鸟类保护区严禁使用。 2.应保管在小孩触摸不到的地方。 3.施用时应当采取的安全防护措施。处理药剂后必须立即洗手及清洗暴露的皮肤。 4.死鼠及剩余的药剂要焚烧或深埋。 5.避免孕妇及哺乳期妇女接触。 6.包装物及剩余的药剂要妥善处理，不可作他用，也不要随意丢弃。7.对非靶标生物和环境有害的，应当注明危害，并标注相应的预防和限制使用措施。</w:t>
      </w:r>
    </w:p>
    <w:p w14:paraId="78E35036">
      <w:pPr>
        <w:rPr>
          <w:rFonts w:hint="default"/>
        </w:rPr>
      </w:pPr>
      <w:r>
        <w:rPr>
          <w:rFonts w:cs="宋体"/>
        </w:rPr>
        <w:t>中毒急救措施：</w:t>
      </w:r>
      <w:r>
        <w:br w:type="textWrapping"/>
      </w:r>
      <w:r>
        <w:t>中毒症状：腹痛、肾痛、呕吐、出血等。1.如误服，必须立即携标签就医。2.暴露皮肤沾附药剂后应及时用清水冲洗。3.维生素K1为本品特效解毒剂。4.中毒急救（中国疾控中心咨询电话：0532-83889090）。</w:t>
      </w:r>
    </w:p>
    <w:p w14:paraId="07B3D4EA">
      <w:pPr>
        <w:rPr>
          <w:rFonts w:hint="default" w:cs="宋体"/>
        </w:rPr>
      </w:pPr>
      <w:r>
        <w:rPr>
          <w:rFonts w:cs="宋体"/>
        </w:rPr>
        <w:t>储存和运输方法：</w:t>
      </w:r>
    </w:p>
    <w:p w14:paraId="2473D420">
      <w:pPr>
        <w:rPr>
          <w:rFonts w:hint="default" w:cs="宋体"/>
        </w:rPr>
      </w:pPr>
      <w:r>
        <w:rPr>
          <w:rFonts w:hint="default" w:cs="宋体"/>
        </w:rPr>
        <w:t>本品应贮存在干燥、阴凉、通风、防雨处，远离火源或热源，置于儿童触及不到之处，并加锁。不可与食品、饮料、粮食、饲料等同贮同运。</w:t>
      </w:r>
    </w:p>
    <w:p w14:paraId="2167F5E9">
      <w:pPr>
        <w:rPr>
          <w:rFonts w:hint="default" w:cs="宋体"/>
        </w:rPr>
      </w:pPr>
      <w:r>
        <w:rPr>
          <w:rFonts w:cs="宋体"/>
        </w:rPr>
        <w:t>质量保证期：2年</w:t>
      </w:r>
    </w:p>
    <w:p w14:paraId="75DB239D">
      <w:pPr>
        <w:rPr>
          <w:rFonts w:hint="default"/>
        </w:rPr>
      </w:pPr>
      <w:r>
        <w:rPr>
          <w:rFonts w:cs="宋体"/>
        </w:rPr>
        <w:t>备注：</w:t>
      </w:r>
      <w:r>
        <w:t>标注规定的杀鼠剂图形；标注“限制使用”字样。</w:t>
      </w:r>
    </w:p>
    <w:p w14:paraId="2FE9D574">
      <w:pPr>
        <w:rPr>
          <w:rFonts w:hint="default"/>
        </w:rPr>
      </w:pPr>
    </w:p>
    <w:p w14:paraId="7A782681">
      <w:pPr>
        <w:rPr>
          <w:rFonts w:hint="default"/>
        </w:rPr>
      </w:pPr>
      <w:r>
        <w:br w:type="page"/>
      </w:r>
    </w:p>
    <w:p w14:paraId="0094C5E6">
      <w:pPr>
        <w:tabs>
          <w:tab w:val="center" w:pos="4153"/>
        </w:tabs>
        <w:rPr>
          <w:rFonts w:hint="default"/>
        </w:rPr>
      </w:pPr>
      <w:r>
        <w:rPr>
          <w:rFonts w:cs="宋体"/>
        </w:rPr>
        <w:t>登记证号：</w:t>
      </w:r>
      <w:r>
        <w:t>PD20140385</w:t>
      </w:r>
      <w:r>
        <w:tab/>
      </w:r>
    </w:p>
    <w:p w14:paraId="706FACF4">
      <w:pPr>
        <w:rPr>
          <w:rFonts w:hint="default"/>
        </w:rPr>
      </w:pPr>
      <w:r>
        <w:rPr>
          <w:rFonts w:cs="宋体"/>
        </w:rPr>
        <w:t>登记证持有人：</w:t>
      </w:r>
      <w:r>
        <w:t>河南远见农业科技有限公司</w:t>
      </w:r>
    </w:p>
    <w:p w14:paraId="5F1AE898">
      <w:pPr>
        <w:rPr>
          <w:rFonts w:hint="default"/>
        </w:rPr>
      </w:pPr>
      <w:r>
        <w:rPr>
          <w:rFonts w:cs="宋体"/>
        </w:rPr>
        <w:t>农药名称：</w:t>
      </w:r>
      <w:r>
        <w:t>2甲4氯钠</w:t>
      </w:r>
    </w:p>
    <w:p w14:paraId="0FBBF53E">
      <w:pPr>
        <w:rPr>
          <w:rFonts w:hint="default"/>
        </w:rPr>
      </w:pPr>
      <w:r>
        <w:rPr>
          <w:rFonts w:cs="宋体"/>
        </w:rPr>
        <w:t xml:space="preserve">剂型：可溶粉剂 </w:t>
      </w:r>
    </w:p>
    <w:p w14:paraId="2350D8F4">
      <w:pPr>
        <w:rPr>
          <w:rFonts w:hint="default"/>
        </w:rPr>
      </w:pPr>
      <w:r>
        <w:rPr>
          <w:rFonts w:cs="宋体"/>
        </w:rPr>
        <w:t>毒性及其标识：</w:t>
      </w:r>
      <w:r>
        <w:t xml:space="preserve"> </w:t>
      </w:r>
      <w:r>
        <w:drawing>
          <wp:inline distT="0" distB="0" distL="114300" distR="114300">
            <wp:extent cx="635000" cy="431800"/>
            <wp:effectExtent l="0" t="0" r="1270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01BBC183">
      <w:pPr>
        <w:rPr>
          <w:rFonts w:hint="default"/>
        </w:rPr>
      </w:pPr>
      <w:r>
        <w:t>有效成分及其含量：</w:t>
      </w:r>
    </w:p>
    <w:p w14:paraId="64F0A3D2">
      <w:pPr>
        <w:ind w:left="420" w:firstLine="660" w:firstLineChars="275"/>
        <w:rPr>
          <w:rFonts w:hint="default"/>
        </w:rPr>
      </w:pPr>
      <w:r>
        <w:t>2甲4氯钠56%</w:t>
      </w:r>
    </w:p>
    <w:p w14:paraId="49B1B618">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780F26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E76130E">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B33644">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F10EDC">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BB868C">
            <w:pPr>
              <w:rPr>
                <w:rFonts w:hint="default"/>
              </w:rPr>
            </w:pPr>
            <w:r>
              <w:rPr>
                <w:rFonts w:cs="宋体"/>
              </w:rPr>
              <w:t>施用方式</w:t>
            </w:r>
          </w:p>
        </w:tc>
      </w:tr>
      <w:tr w14:paraId="32D467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9E8DB5C">
            <w:pPr>
              <w:rPr>
                <w:rFonts w:hint="default"/>
              </w:rPr>
            </w:pPr>
            <w:r>
              <w:rPr>
                <w:rFonts w:ascii="仿宋" w:hAnsi="仿宋" w:eastAsia="仿宋" w:cs="仿宋"/>
              </w:rPr>
              <w:t>水稻移栽田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765F16">
            <w:pPr>
              <w:rPr>
                <w:rFonts w:hint="default"/>
              </w:rPr>
            </w:pPr>
            <w:r>
              <w:rPr>
                <w:rFonts w:ascii="仿宋" w:hAnsi="仿宋" w:eastAsia="仿宋" w:cs="仿宋"/>
              </w:rPr>
              <w:t>一年生阔叶杂草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2E3877">
            <w:pPr>
              <w:rPr>
                <w:rFonts w:hint="default"/>
              </w:rPr>
            </w:pPr>
            <w:r>
              <w:rPr>
                <w:rFonts w:ascii="仿宋" w:hAnsi="仿宋" w:eastAsia="仿宋" w:cs="仿宋"/>
              </w:rPr>
              <w:t>50-100克/亩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412054">
            <w:pPr>
              <w:rPr>
                <w:rFonts w:hint="default"/>
              </w:rPr>
            </w:pPr>
            <w:r>
              <w:rPr>
                <w:rFonts w:ascii="仿宋" w:hAnsi="仿宋" w:eastAsia="仿宋" w:cs="仿宋"/>
              </w:rPr>
              <w:t>茎叶喷雾</w:t>
            </w:r>
          </w:p>
        </w:tc>
      </w:tr>
    </w:tbl>
    <w:p w14:paraId="31B26BB9">
      <w:pPr>
        <w:rPr>
          <w:rFonts w:hint="default" w:cs="宋体"/>
        </w:rPr>
      </w:pPr>
      <w:r>
        <w:rPr>
          <w:rFonts w:cs="宋体"/>
        </w:rPr>
        <w:t>使用技术要求:</w:t>
      </w:r>
      <w:r>
        <w:br w:type="textWrapping"/>
      </w:r>
      <w:r>
        <w:t>1.使用本品应用清水稀释，稀释水量应当恰当，水量过大或过少，都会影响药效。 2.施药后2小时遇下大雨应重喷，施药后6小时遇雨会降低药效，应严格控制施药期。 3.于水稻2-3叶时，拔秧前7天，注意：用于晚稻秧田脱根扯秧；于水稻4-5叶期，分蘖前期，分蘖末期，排干田水后茎叶喷雾，缓苗，苗后1-2天灌水，保水3-5厘米，5-7天后正常管理。 4.棉花、马铃薯、油类、豆类、瓜类、果树、果木等对本品敏感，施药时避免药液飘移到上述植物上，以防产生药害，大风天请勿施药。</w:t>
      </w:r>
    </w:p>
    <w:p w14:paraId="2AE79AB1">
      <w:pPr>
        <w:rPr>
          <w:rFonts w:hint="default" w:cs="宋体"/>
        </w:rPr>
      </w:pPr>
      <w:r>
        <w:rPr>
          <w:rFonts w:cs="宋体"/>
        </w:rPr>
        <w:t>产品性能:</w:t>
      </w:r>
      <w:r>
        <w:br w:type="textWrapping"/>
      </w:r>
      <w:r>
        <w:t>本品主要用于防除水稻、小麦、玉米、高粱田中的莎草及多种阔叶杂草，如稻田中的三棱草、鸭舌草、眼子菜等。</w:t>
      </w:r>
    </w:p>
    <w:p w14:paraId="174952ED">
      <w:pPr>
        <w:rPr>
          <w:rFonts w:hint="default" w:cs="宋体"/>
        </w:rPr>
      </w:pPr>
      <w:r>
        <w:rPr>
          <w:rFonts w:cs="宋体"/>
        </w:rPr>
        <w:t>注意事项：</w:t>
      </w:r>
      <w:r>
        <w:br w:type="textWrapping"/>
      </w:r>
      <w:r>
        <w:rPr>
          <w:rFonts w:cs="宋体"/>
        </w:rPr>
        <w:t>1.施药工具，在使用前后要洗刷干净。2.气温在25℃时除草效果显著，在低于25℃时也可使用。3.发生药害后，应用草木灰或喷稀碱水可减轻药害程度。4.首次使用本品，应在当地农业技术推广部门指导下进行。5.不能与含碱性农药同时使用。6.使用本品时应穿长衣长裤，戴上帽子口罩，穿防护鞋，避免本剂接触眼睛和皮肤，不可饮水和进食等；施药后应用清水洗净暴露皮肤。7.清洗器具的废水不能排入河流、池塘等水源，废弃物要妥善处理，不能随意丢弃，也不可作他用。8.避免孕妇及哺乳期的妇女接触本品。</w:t>
      </w:r>
    </w:p>
    <w:p w14:paraId="1A690FA0">
      <w:pPr>
        <w:rPr>
          <w:rFonts w:hint="default"/>
        </w:rPr>
      </w:pPr>
      <w:r>
        <w:rPr>
          <w:rFonts w:cs="宋体"/>
        </w:rPr>
        <w:t>中毒急救措施：</w:t>
      </w:r>
      <w:r>
        <w:br w:type="textWrapping"/>
      </w:r>
      <w:r>
        <w:t>中毒症状：本品症状表现为恶心、呕吐、肌肉颤动、瞳孔缩小等症状，气味刺激鼻粘膜。如误服，立即携标签送医，并用阿托品解毒，对症治疗。不慎吸入，应将病人移至空气流通处。无特效解毒剂。药液溅入眼睛中，立即用清水冲洗至少15分钟。</w:t>
      </w:r>
    </w:p>
    <w:p w14:paraId="0A76F964">
      <w:pPr>
        <w:rPr>
          <w:rFonts w:hint="default" w:cs="宋体"/>
        </w:rPr>
      </w:pPr>
      <w:r>
        <w:rPr>
          <w:rFonts w:cs="宋体"/>
        </w:rPr>
        <w:t>储存和运输方法：</w:t>
      </w:r>
    </w:p>
    <w:p w14:paraId="14B8E815">
      <w:pPr>
        <w:rPr>
          <w:rFonts w:hint="default" w:cs="宋体"/>
        </w:rPr>
      </w:pPr>
      <w:r>
        <w:rPr>
          <w:rFonts w:hint="default" w:cs="宋体"/>
        </w:rPr>
        <w:t>1.储存于阴凉、通风的库房。远离火种、热源，防止阳光直射。包装密封。应与氧化剂分开存放，切记混储。配备相应品种和数量的消防器，储存区应备有合适的材料收容泄漏物。 2.不可与食物、种子、饲料、饮料、粮食等混放混运。 3.贮存在儿童触及不到的地方，并上锁。</w:t>
      </w:r>
    </w:p>
    <w:p w14:paraId="00CA0EEF">
      <w:pPr>
        <w:rPr>
          <w:rFonts w:hint="default" w:cs="宋体"/>
        </w:rPr>
      </w:pPr>
      <w:r>
        <w:rPr>
          <w:rFonts w:cs="宋体"/>
        </w:rPr>
        <w:t>质量保证期：2年</w:t>
      </w:r>
    </w:p>
    <w:p w14:paraId="7E9CBC7F">
      <w:pPr>
        <w:rPr>
          <w:rFonts w:hint="default"/>
        </w:rPr>
      </w:pPr>
      <w:r>
        <w:rPr>
          <w:rFonts w:cs="宋体"/>
        </w:rPr>
        <w:t>备注：</w:t>
      </w:r>
    </w:p>
    <w:p w14:paraId="59F59942">
      <w:pPr>
        <w:rPr>
          <w:rFonts w:hint="default"/>
        </w:rPr>
      </w:pPr>
      <w:r>
        <w:br w:type="page"/>
      </w:r>
    </w:p>
    <w:p w14:paraId="12190A05">
      <w:pPr>
        <w:tabs>
          <w:tab w:val="center" w:pos="4153"/>
        </w:tabs>
        <w:rPr>
          <w:rFonts w:hint="default"/>
        </w:rPr>
      </w:pPr>
      <w:r>
        <w:rPr>
          <w:rFonts w:cs="宋体"/>
        </w:rPr>
        <w:t>登记证号：</w:t>
      </w:r>
      <w:r>
        <w:t>PD20082821</w:t>
      </w:r>
      <w:r>
        <w:tab/>
      </w:r>
    </w:p>
    <w:p w14:paraId="4110386F">
      <w:pPr>
        <w:rPr>
          <w:rFonts w:hint="default"/>
        </w:rPr>
      </w:pPr>
      <w:r>
        <w:rPr>
          <w:rFonts w:cs="宋体"/>
        </w:rPr>
        <w:t>登记证持有人：</w:t>
      </w:r>
      <w:r>
        <w:t>河南远见农业科技有限公司</w:t>
      </w:r>
    </w:p>
    <w:p w14:paraId="0C5D2EDF">
      <w:pPr>
        <w:rPr>
          <w:rFonts w:hint="default"/>
        </w:rPr>
      </w:pPr>
      <w:r>
        <w:rPr>
          <w:rFonts w:cs="宋体"/>
        </w:rPr>
        <w:t>农药名称：</w:t>
      </w:r>
      <w:r>
        <w:t>溴鼠灵</w:t>
      </w:r>
    </w:p>
    <w:p w14:paraId="283F3026">
      <w:pPr>
        <w:rPr>
          <w:rFonts w:hint="default"/>
        </w:rPr>
      </w:pPr>
      <w:r>
        <w:rPr>
          <w:rFonts w:cs="宋体"/>
        </w:rPr>
        <w:t xml:space="preserve">剂型：母液 </w:t>
      </w:r>
    </w:p>
    <w:p w14:paraId="161CA400">
      <w:pPr>
        <w:rPr>
          <w:rFonts w:hint="default"/>
        </w:rPr>
      </w:pPr>
      <w:r>
        <w:rPr>
          <w:rFonts w:cs="宋体"/>
        </w:rPr>
        <w:t>毒性及其标识：</w:t>
      </w:r>
      <w:r>
        <w:t xml:space="preserve"> </w:t>
      </w:r>
      <w:r>
        <w:drawing>
          <wp:inline distT="0" distB="0" distL="114300" distR="114300">
            <wp:extent cx="635000" cy="596900"/>
            <wp:effectExtent l="0" t="0" r="12700" b="1270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7"/>
                    <a:stretch>
                      <a:fillRect/>
                    </a:stretch>
                  </pic:blipFill>
                  <pic:spPr>
                    <a:xfrm>
                      <a:off x="0" y="0"/>
                      <a:ext cx="635000" cy="596900"/>
                    </a:xfrm>
                    <a:prstGeom prst="rect">
                      <a:avLst/>
                    </a:prstGeom>
                    <a:noFill/>
                    <a:ln>
                      <a:noFill/>
                    </a:ln>
                  </pic:spPr>
                </pic:pic>
              </a:graphicData>
            </a:graphic>
          </wp:inline>
        </w:drawing>
      </w:r>
      <w:r>
        <w:t xml:space="preserve">  高毒</w:t>
      </w:r>
    </w:p>
    <w:p w14:paraId="6A4123A3">
      <w:pPr>
        <w:rPr>
          <w:rFonts w:hint="default"/>
        </w:rPr>
      </w:pPr>
      <w:r>
        <w:t>有效成分及其含量：</w:t>
      </w:r>
    </w:p>
    <w:p w14:paraId="79C42020">
      <w:pPr>
        <w:ind w:left="420" w:firstLine="660" w:firstLineChars="275"/>
        <w:rPr>
          <w:rFonts w:hint="default"/>
        </w:rPr>
      </w:pPr>
      <w:r>
        <w:t>溴鼠灵0.5%</w:t>
      </w:r>
    </w:p>
    <w:p w14:paraId="086AF769">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78CAAB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455255A">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D65034">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B8BC84">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6B132A">
            <w:pPr>
              <w:rPr>
                <w:rFonts w:hint="default"/>
              </w:rPr>
            </w:pPr>
            <w:r>
              <w:rPr>
                <w:rFonts w:cs="宋体"/>
              </w:rPr>
              <w:t>施用方式</w:t>
            </w:r>
          </w:p>
        </w:tc>
      </w:tr>
      <w:tr w14:paraId="7ECD97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60A76B2">
            <w:pPr>
              <w:rPr>
                <w:rFonts w:hint="default"/>
              </w:rPr>
            </w:pPr>
            <w:r>
              <w:rPr>
                <w:rFonts w:ascii="仿宋" w:hAnsi="仿宋" w:eastAsia="仿宋" w:cs="仿宋"/>
              </w:rPr>
              <w:t>室外</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2AE408">
            <w:pPr>
              <w:rPr>
                <w:rFonts w:hint="default"/>
              </w:rPr>
            </w:pPr>
            <w:r>
              <w:rPr>
                <w:rFonts w:ascii="仿宋" w:hAnsi="仿宋" w:eastAsia="仿宋" w:cs="仿宋"/>
              </w:rPr>
              <w:t>田鼠</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AA80E1">
            <w:pPr>
              <w:rPr>
                <w:rFonts w:hint="default"/>
              </w:rPr>
            </w:pPr>
            <w:r>
              <w:rPr>
                <w:rFonts w:ascii="仿宋" w:hAnsi="仿宋" w:eastAsia="仿宋" w:cs="仿宋"/>
              </w:rPr>
              <w:t>配成0.005%毒饵，每洞15克</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28459B">
            <w:pPr>
              <w:rPr>
                <w:rFonts w:hint="default"/>
              </w:rPr>
            </w:pPr>
            <w:r>
              <w:rPr>
                <w:rFonts w:ascii="仿宋" w:hAnsi="仿宋" w:eastAsia="仿宋" w:cs="仿宋"/>
              </w:rPr>
              <w:t>投放毒饵</w:t>
            </w:r>
          </w:p>
        </w:tc>
      </w:tr>
    </w:tbl>
    <w:p w14:paraId="7B640CC9">
      <w:pPr>
        <w:rPr>
          <w:rFonts w:hint="default" w:cs="宋体"/>
        </w:rPr>
      </w:pPr>
      <w:r>
        <w:rPr>
          <w:rFonts w:cs="宋体"/>
        </w:rPr>
        <w:t>使用技术要求:</w:t>
      </w:r>
      <w:r>
        <w:br w:type="textWrapping"/>
      </w:r>
      <w:r>
        <w:t>1.用50毫升药液溶于100毫升水中拌500克玉米、稻米等晾干，按照10-20克/20平方米的用量投放。2.使用本品最好选择在鼠类集中在地方，观察死鼠并及时补充毒饵。3.施药后应设立警示标志。</w:t>
      </w:r>
    </w:p>
    <w:p w14:paraId="11DC9A03">
      <w:pPr>
        <w:rPr>
          <w:rFonts w:hint="default" w:cs="宋体"/>
        </w:rPr>
      </w:pPr>
      <w:r>
        <w:rPr>
          <w:rFonts w:cs="宋体"/>
        </w:rPr>
        <w:t>产品性能:</w:t>
      </w:r>
      <w:r>
        <w:br w:type="textWrapping"/>
      </w:r>
      <w:r>
        <w:t>本品为抗凝血类杀鼠剂，可使老鼠觉察不出诱饵中药物的存在而取食，二、三天后慢性中毒死亡。其作用机制是破坏老鼠血液中的凝血酶原的合成，导致老鼠内脏出血死亡，能有效杀死产生拒食的鼠类。</w:t>
      </w:r>
    </w:p>
    <w:p w14:paraId="7CFE6EC4">
      <w:pPr>
        <w:rPr>
          <w:rFonts w:hint="default" w:cs="宋体"/>
        </w:rPr>
      </w:pPr>
      <w:r>
        <w:rPr>
          <w:rFonts w:cs="宋体"/>
        </w:rPr>
        <w:t>注意事项：</w:t>
      </w:r>
      <w:r>
        <w:br w:type="textWrapping"/>
      </w:r>
      <w:r>
        <w:rPr>
          <w:rFonts w:cs="宋体"/>
        </w:rPr>
        <w:t>1.该药剂有毒，需严格管理。投放药剂后要防止家禽、牲畜进入，避免有益生物误食。 2.施用时应当采取的安全防护措施。处理药剂后必须立即洗手及清洗暴露的皮肤。3.死鼠及剩余的药剂要</w:t>
      </w:r>
      <w:r>
        <w:rPr>
          <w:rFonts w:hint="eastAsia" w:cs="宋体"/>
          <w:lang w:eastAsia="zh-CN"/>
        </w:rPr>
        <w:t>妥善处理</w:t>
      </w:r>
      <w:r>
        <w:rPr>
          <w:rFonts w:cs="宋体"/>
        </w:rPr>
        <w:t>。用过的容器应妥善处理，不可作他用，也不可随意丢弃。4.避免孕妇及哺乳期妇女接触。</w:t>
      </w:r>
    </w:p>
    <w:p w14:paraId="09A1C7DE">
      <w:pPr>
        <w:rPr>
          <w:rFonts w:hint="default"/>
        </w:rPr>
      </w:pPr>
      <w:r>
        <w:rPr>
          <w:rFonts w:cs="宋体"/>
        </w:rPr>
        <w:t>中毒急救措施：</w:t>
      </w:r>
      <w:r>
        <w:br w:type="textWrapping"/>
      </w:r>
      <w:r>
        <w:t>中毒症状：腹痛、背痛、恶心、呕吐、皮下出血、关节周围出血、尿血、便血等。误服中毒必须立即催吐，用生理盐洗胃，然后用硫酸钠导泻，尽早将毒物排出。服用解毒剂维生素K。出血严重者立即输血，皮肤污染，立即用肥皂和大量清水冲洗。必要时请拨打中国疾控中心咨询电话：0532-83889090。</w:t>
      </w:r>
    </w:p>
    <w:p w14:paraId="19F69A56">
      <w:pPr>
        <w:rPr>
          <w:rFonts w:hint="default" w:cs="宋体"/>
        </w:rPr>
      </w:pPr>
      <w:r>
        <w:rPr>
          <w:rFonts w:cs="宋体"/>
        </w:rPr>
        <w:t>储存和运输方法：</w:t>
      </w:r>
    </w:p>
    <w:p w14:paraId="1740E016">
      <w:pPr>
        <w:rPr>
          <w:rFonts w:hint="default" w:cs="宋体"/>
        </w:rPr>
      </w:pPr>
      <w:r>
        <w:rPr>
          <w:rFonts w:hint="default" w:cs="宋体"/>
        </w:rPr>
        <w:t>本品应贮存在干燥、阴凉、通风、防雨处，远离火源或热源，置于儿童触及不到之处，并加锁。不可与食品、饮料、粮食、饲料等同贮同运。</w:t>
      </w:r>
    </w:p>
    <w:p w14:paraId="0BD7E9FA">
      <w:pPr>
        <w:rPr>
          <w:rFonts w:hint="default" w:cs="宋体"/>
        </w:rPr>
      </w:pPr>
      <w:r>
        <w:rPr>
          <w:rFonts w:cs="宋体"/>
        </w:rPr>
        <w:t>质量保证期：2年</w:t>
      </w:r>
    </w:p>
    <w:p w14:paraId="7C034E8F">
      <w:pPr>
        <w:rPr>
          <w:rFonts w:hint="default"/>
        </w:rPr>
      </w:pPr>
      <w:r>
        <w:rPr>
          <w:rFonts w:cs="宋体"/>
        </w:rPr>
        <w:t>备注：</w:t>
      </w:r>
      <w:r>
        <w:t>标注规定的杀鼠剂图形；标注“限制使用”字样</w:t>
      </w:r>
    </w:p>
    <w:p w14:paraId="3E5C28F7">
      <w:pPr>
        <w:rPr>
          <w:rFonts w:hint="default"/>
        </w:rPr>
      </w:pPr>
    </w:p>
    <w:p w14:paraId="0AC1720E">
      <w:pPr>
        <w:rPr>
          <w:rFonts w:hint="default"/>
        </w:rPr>
      </w:pPr>
      <w:r>
        <w:br w:type="page"/>
      </w:r>
    </w:p>
    <w:p w14:paraId="09E6002C">
      <w:pPr>
        <w:tabs>
          <w:tab w:val="center" w:pos="4153"/>
        </w:tabs>
        <w:rPr>
          <w:rFonts w:hint="default"/>
        </w:rPr>
      </w:pPr>
      <w:r>
        <w:rPr>
          <w:rFonts w:cs="宋体"/>
        </w:rPr>
        <w:t>登记证号：</w:t>
      </w:r>
      <w:r>
        <w:t>PD20100652</w:t>
      </w:r>
      <w:r>
        <w:tab/>
      </w:r>
    </w:p>
    <w:p w14:paraId="2CB9BE96">
      <w:pPr>
        <w:rPr>
          <w:rFonts w:hint="default"/>
        </w:rPr>
      </w:pPr>
      <w:r>
        <w:rPr>
          <w:rFonts w:cs="宋体"/>
        </w:rPr>
        <w:t>登记证持有人：</w:t>
      </w:r>
      <w:r>
        <w:t>湖北泰盛化工有限公司</w:t>
      </w:r>
    </w:p>
    <w:p w14:paraId="3B9368DA">
      <w:pPr>
        <w:rPr>
          <w:rFonts w:hint="default"/>
        </w:rPr>
      </w:pPr>
      <w:r>
        <w:rPr>
          <w:rFonts w:cs="宋体"/>
        </w:rPr>
        <w:t>农药名称：</w:t>
      </w:r>
      <w:r>
        <w:t>草甘膦异丙胺盐</w:t>
      </w:r>
    </w:p>
    <w:p w14:paraId="2D652F1F">
      <w:pPr>
        <w:rPr>
          <w:rFonts w:hint="default"/>
        </w:rPr>
      </w:pPr>
      <w:r>
        <w:rPr>
          <w:rFonts w:cs="宋体"/>
        </w:rPr>
        <w:t xml:space="preserve">剂型：水剂 </w:t>
      </w:r>
    </w:p>
    <w:p w14:paraId="168A13D0">
      <w:pPr>
        <w:rPr>
          <w:rFonts w:hint="default"/>
        </w:rPr>
      </w:pPr>
      <w:r>
        <w:rPr>
          <w:rFonts w:cs="宋体"/>
        </w:rPr>
        <w:t>毒性及其标识：</w:t>
      </w:r>
      <w:r>
        <w:t xml:space="preserve"> </w:t>
      </w:r>
      <w:r>
        <w:drawing>
          <wp:inline distT="0" distB="0" distL="114300" distR="114300">
            <wp:extent cx="635000" cy="431800"/>
            <wp:effectExtent l="0" t="0" r="1270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29E61DC9">
      <w:pPr>
        <w:rPr>
          <w:rFonts w:hint="default"/>
        </w:rPr>
      </w:pPr>
      <w:r>
        <w:t>有效成分及其含量：</w:t>
      </w:r>
    </w:p>
    <w:p w14:paraId="69D2E074">
      <w:pPr>
        <w:ind w:left="420" w:firstLine="660" w:firstLineChars="275"/>
        <w:rPr>
          <w:rFonts w:hint="default"/>
        </w:rPr>
      </w:pPr>
      <w:r>
        <w:t>草甘膦30%</w:t>
      </w:r>
    </w:p>
    <w:p w14:paraId="4140FFC3">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3CABAA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F5C9906">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7817B3">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EC6330">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9AA072">
            <w:pPr>
              <w:rPr>
                <w:rFonts w:hint="default"/>
              </w:rPr>
            </w:pPr>
            <w:r>
              <w:rPr>
                <w:rFonts w:cs="宋体"/>
              </w:rPr>
              <w:t>施用方式</w:t>
            </w:r>
          </w:p>
        </w:tc>
      </w:tr>
      <w:tr w14:paraId="5E0556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3F0BF09">
            <w:pPr>
              <w:rPr>
                <w:rFonts w:hint="default"/>
              </w:rPr>
            </w:pPr>
            <w:r>
              <w:rPr>
                <w:rFonts w:ascii="仿宋" w:hAnsi="仿宋" w:eastAsia="仿宋" w:cs="仿宋"/>
              </w:rPr>
              <w:t>柑橘园</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CB5274">
            <w:pPr>
              <w:rPr>
                <w:rFonts w:hint="default"/>
              </w:rPr>
            </w:pPr>
            <w:r>
              <w:rPr>
                <w:rFonts w:ascii="仿宋" w:hAnsi="仿宋" w:eastAsia="仿宋" w:cs="仿宋"/>
              </w:rPr>
              <w:t>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151DBB">
            <w:pPr>
              <w:rPr>
                <w:rFonts w:hint="default"/>
              </w:rPr>
            </w:pPr>
            <w:r>
              <w:rPr>
                <w:rFonts w:ascii="仿宋" w:hAnsi="仿宋" w:eastAsia="仿宋" w:cs="仿宋"/>
              </w:rPr>
              <w:t>200-400毫升/亩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66EF56">
            <w:pPr>
              <w:rPr>
                <w:rFonts w:hint="default"/>
              </w:rPr>
            </w:pPr>
            <w:r>
              <w:rPr>
                <w:rFonts w:ascii="仿宋" w:hAnsi="仿宋" w:eastAsia="仿宋" w:cs="仿宋"/>
              </w:rPr>
              <w:t>定向茎叶喷雾</w:t>
            </w:r>
          </w:p>
        </w:tc>
      </w:tr>
      <w:tr w14:paraId="1D7777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680AABD">
            <w:pPr>
              <w:rPr>
                <w:rFonts w:hint="default"/>
              </w:rPr>
            </w:pPr>
            <w:r>
              <w:rPr>
                <w:rFonts w:ascii="仿宋" w:hAnsi="仿宋" w:eastAsia="仿宋" w:cs="仿宋"/>
              </w:rPr>
              <w:t>非耕地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15B856">
            <w:pPr>
              <w:rPr>
                <w:rFonts w:hint="default"/>
              </w:rPr>
            </w:pPr>
            <w:r>
              <w:rPr>
                <w:rFonts w:ascii="仿宋" w:hAnsi="仿宋" w:eastAsia="仿宋" w:cs="仿宋"/>
              </w:rPr>
              <w:t>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43FDCC">
            <w:pPr>
              <w:rPr>
                <w:rFonts w:hint="default"/>
              </w:rPr>
            </w:pPr>
            <w:r>
              <w:rPr>
                <w:rFonts w:ascii="仿宋" w:hAnsi="仿宋" w:eastAsia="仿宋" w:cs="仿宋"/>
              </w:rPr>
              <w:t>300-500毫升/亩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FF9FCB">
            <w:pPr>
              <w:rPr>
                <w:rFonts w:hint="default"/>
              </w:rPr>
            </w:pPr>
            <w:r>
              <w:rPr>
                <w:rFonts w:ascii="仿宋" w:hAnsi="仿宋" w:eastAsia="仿宋" w:cs="仿宋"/>
              </w:rPr>
              <w:t>茎叶喷雾</w:t>
            </w:r>
          </w:p>
        </w:tc>
      </w:tr>
    </w:tbl>
    <w:p w14:paraId="28609A5B">
      <w:pPr>
        <w:rPr>
          <w:rFonts w:hint="default" w:cs="宋体"/>
        </w:rPr>
      </w:pPr>
      <w:r>
        <w:rPr>
          <w:rFonts w:cs="宋体"/>
        </w:rPr>
        <w:t>使用技术要求:</w:t>
      </w:r>
      <w:r>
        <w:br w:type="textWrapping"/>
      </w:r>
      <w:r>
        <w:t>1、杂草出齐后处于生长旺盛期，多在5-7叶期，兑水茎叶喷雾，一般选择 温暖晴天用药，效果优于低温天气。 2、本品为非选择性除草剂, 施药时应定向喷雾，防止药液飘移到柑橘树幼嫩茎叶及邻近的作物田，以免产生药害。 3、大风天或预计1小时内降雨，请勿施药。 4、每季最多使用1次。</w:t>
      </w:r>
    </w:p>
    <w:p w14:paraId="7DB00E8E">
      <w:pPr>
        <w:rPr>
          <w:rFonts w:hint="default" w:cs="宋体"/>
        </w:rPr>
      </w:pPr>
      <w:r>
        <w:rPr>
          <w:rFonts w:cs="宋体"/>
        </w:rPr>
        <w:t>产品性能:</w:t>
      </w:r>
      <w:r>
        <w:br w:type="textWrapping"/>
      </w:r>
      <w:r>
        <w:t>本品是一种灭生性内吸传导型除草剂。通过植物绿色部位吸收，将杂草连根杀死，对柑橘园杂草有较好的防治效果。</w:t>
      </w:r>
    </w:p>
    <w:p w14:paraId="68ED93A7">
      <w:pPr>
        <w:rPr>
          <w:rFonts w:hint="default" w:cs="宋体"/>
        </w:rPr>
      </w:pPr>
      <w:r>
        <w:rPr>
          <w:rFonts w:cs="宋体"/>
        </w:rPr>
        <w:t>注意事项：</w:t>
      </w:r>
      <w:r>
        <w:br w:type="textWrapping"/>
      </w:r>
      <w:r>
        <w:rPr>
          <w:rFonts w:cs="宋体"/>
        </w:rPr>
        <w:t>1、配制药液时应用清水，不得使用污水，混浊水，以免影响药效。 2、一般选择温暖晴天用药，效果优于低温天气。施药后5天内不能割 草、放牧、耕翻等。 3、使用时可加入适量的洗衣粉等表面活性剂，可提高除草效果。 4、草甘膦与土壤接触立即失去活性，宜作茎叶处理。 5、本品对金属制成的镀锌容器有腐化作用，易引起火灾。 6、本品低温贮存时会有结晶析出，用时应充分摇动容器，使结晶溶解， 以保证药效。 7、施药时应远离水产养殖区施药，禁止在河塘等水体中清洗施药器具，废弃物应妥善处理，不可作他用，也不可随意丢弃。 8、使用本品时应穿戴防护服、手套等，避免吸入药液；施药期间不可吃 东西、饮水等；施药后应及时洗手和洗脸等。 9、避免孕妇及哺乳期的妇女接触本品。</w:t>
      </w:r>
    </w:p>
    <w:p w14:paraId="3F98D2EB">
      <w:pPr>
        <w:rPr>
          <w:rFonts w:hint="default"/>
        </w:rPr>
      </w:pPr>
      <w:r>
        <w:rPr>
          <w:rFonts w:cs="宋体"/>
        </w:rPr>
        <w:t>中毒急救措施：</w:t>
      </w:r>
      <w:r>
        <w:br w:type="textWrapping"/>
      </w:r>
      <w:r>
        <w:t>本品对皮肤、眼睛和上呼吸道有刺激作用。 如不慎吸入，将病人移至空气流通处。不慎接触皮肤或溅入眼睛， 用大量清水冲洗至少15分钟，仍有不适者，就医。 如误服则应立即携此标签将病人送医院诊治。可用吐根糖浆诱吐，还可 在服用的活性炭泥中加入山梨醇。对症治疗，无特效解毒剂。</w:t>
      </w:r>
    </w:p>
    <w:p w14:paraId="17593D8D">
      <w:pPr>
        <w:rPr>
          <w:rFonts w:hint="default" w:cs="宋体"/>
        </w:rPr>
      </w:pPr>
      <w:r>
        <w:rPr>
          <w:rFonts w:cs="宋体"/>
        </w:rPr>
        <w:t>储存和运输方法：</w:t>
      </w:r>
    </w:p>
    <w:p w14:paraId="3434928D">
      <w:pPr>
        <w:rPr>
          <w:rFonts w:hint="default" w:cs="宋体"/>
        </w:rPr>
      </w:pPr>
      <w:r>
        <w:rPr>
          <w:rFonts w:hint="default" w:cs="宋体"/>
        </w:rPr>
        <w:t>本品应贮存在干燥、阴凉、通风、防雨处，远离火源或热源。置于儿童触及不到之处，并加锁。勿与食品、饮料、粮食、饲料等其他商品同贮同运。</w:t>
      </w:r>
    </w:p>
    <w:p w14:paraId="53E13F23">
      <w:pPr>
        <w:rPr>
          <w:rFonts w:hint="default" w:cs="宋体"/>
        </w:rPr>
      </w:pPr>
      <w:r>
        <w:rPr>
          <w:rFonts w:cs="宋体"/>
        </w:rPr>
        <w:t>质量保证期：2年</w:t>
      </w:r>
    </w:p>
    <w:p w14:paraId="7E97A46D">
      <w:pPr>
        <w:rPr>
          <w:rFonts w:hint="default"/>
        </w:rPr>
      </w:pPr>
      <w:r>
        <w:rPr>
          <w:rFonts w:cs="宋体"/>
        </w:rPr>
        <w:t>备注：</w:t>
      </w:r>
      <w:r>
        <w:t>草甘膦质量浓度350克/升；草甘膦异丙胺盐41%，480克/升。</w:t>
      </w:r>
    </w:p>
    <w:p w14:paraId="67846C28">
      <w:pPr>
        <w:rPr>
          <w:rFonts w:hint="default"/>
        </w:rPr>
      </w:pPr>
    </w:p>
    <w:p w14:paraId="0E7A44DE">
      <w:pPr>
        <w:rPr>
          <w:rFonts w:hint="default"/>
        </w:rPr>
      </w:pPr>
      <w:r>
        <w:br w:type="page"/>
      </w:r>
    </w:p>
    <w:p w14:paraId="4B0E13B7">
      <w:pPr>
        <w:tabs>
          <w:tab w:val="center" w:pos="4153"/>
        </w:tabs>
        <w:rPr>
          <w:rFonts w:hint="default"/>
        </w:rPr>
      </w:pPr>
      <w:r>
        <w:rPr>
          <w:rFonts w:cs="宋体"/>
        </w:rPr>
        <w:t>登记证号：</w:t>
      </w:r>
      <w:r>
        <w:t>PD20082261</w:t>
      </w:r>
      <w:r>
        <w:tab/>
      </w:r>
    </w:p>
    <w:p w14:paraId="695BBE11">
      <w:pPr>
        <w:rPr>
          <w:rFonts w:hint="default"/>
        </w:rPr>
      </w:pPr>
      <w:r>
        <w:rPr>
          <w:rFonts w:cs="宋体"/>
        </w:rPr>
        <w:t>登记证持有人：</w:t>
      </w:r>
      <w:r>
        <w:t>湖北仙隆化工股份有限公司</w:t>
      </w:r>
    </w:p>
    <w:p w14:paraId="28653042">
      <w:pPr>
        <w:rPr>
          <w:rFonts w:hint="default"/>
        </w:rPr>
      </w:pPr>
      <w:r>
        <w:rPr>
          <w:rFonts w:cs="宋体"/>
        </w:rPr>
        <w:t>农药名称：</w:t>
      </w:r>
      <w:r>
        <w:t>炔螨特</w:t>
      </w:r>
    </w:p>
    <w:p w14:paraId="57AF97D2">
      <w:pPr>
        <w:rPr>
          <w:rFonts w:hint="default"/>
        </w:rPr>
      </w:pPr>
      <w:r>
        <w:rPr>
          <w:rFonts w:cs="宋体"/>
        </w:rPr>
        <w:t xml:space="preserve">剂型：乳油 </w:t>
      </w:r>
    </w:p>
    <w:p w14:paraId="618E140C">
      <w:pPr>
        <w:rPr>
          <w:rFonts w:hint="default"/>
        </w:rPr>
      </w:pPr>
      <w:r>
        <w:rPr>
          <w:rFonts w:cs="宋体"/>
        </w:rPr>
        <w:t>毒性及其标识：</w:t>
      </w:r>
      <w:r>
        <w:t xml:space="preserve"> </w:t>
      </w:r>
      <w:r>
        <w:drawing>
          <wp:inline distT="0" distB="0" distL="114300" distR="114300">
            <wp:extent cx="635000" cy="431800"/>
            <wp:effectExtent l="0" t="0" r="1270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6"/>
                    <a:stretch>
                      <a:fillRect/>
                    </a:stretch>
                  </pic:blipFill>
                  <pic:spPr>
                    <a:xfrm>
                      <a:off x="0" y="0"/>
                      <a:ext cx="635000" cy="431800"/>
                    </a:xfrm>
                    <a:prstGeom prst="rect">
                      <a:avLst/>
                    </a:prstGeom>
                    <a:noFill/>
                    <a:ln>
                      <a:noFill/>
                    </a:ln>
                  </pic:spPr>
                </pic:pic>
              </a:graphicData>
            </a:graphic>
          </wp:inline>
        </w:drawing>
      </w:r>
      <w:r>
        <w:t xml:space="preserve">  中等毒</w:t>
      </w:r>
    </w:p>
    <w:p w14:paraId="0D635002">
      <w:pPr>
        <w:rPr>
          <w:rFonts w:hint="default"/>
        </w:rPr>
      </w:pPr>
      <w:r>
        <w:t>有效成分及其含量：</w:t>
      </w:r>
    </w:p>
    <w:p w14:paraId="6BC372C5">
      <w:pPr>
        <w:ind w:left="420" w:firstLine="660" w:firstLineChars="275"/>
        <w:rPr>
          <w:rFonts w:hint="default"/>
        </w:rPr>
      </w:pPr>
      <w:r>
        <w:t>炔螨特70%</w:t>
      </w:r>
    </w:p>
    <w:p w14:paraId="496BA77D">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5713BB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0719A6D">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8FA559">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054BAF">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1C783C">
            <w:pPr>
              <w:rPr>
                <w:rFonts w:hint="default"/>
              </w:rPr>
            </w:pPr>
            <w:r>
              <w:rPr>
                <w:rFonts w:cs="宋体"/>
              </w:rPr>
              <w:t>施用方式</w:t>
            </w:r>
          </w:p>
        </w:tc>
      </w:tr>
      <w:tr w14:paraId="61621D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37685B6">
            <w:pPr>
              <w:rPr>
                <w:rFonts w:hint="default"/>
              </w:rPr>
            </w:pPr>
            <w:r>
              <w:rPr>
                <w:rFonts w:ascii="仿宋" w:hAnsi="仿宋" w:eastAsia="仿宋" w:cs="仿宋"/>
              </w:rPr>
              <w:t>柑橘树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B241DB">
            <w:pPr>
              <w:rPr>
                <w:rFonts w:hint="default"/>
              </w:rPr>
            </w:pPr>
            <w:r>
              <w:rPr>
                <w:rFonts w:ascii="仿宋" w:hAnsi="仿宋" w:eastAsia="仿宋" w:cs="仿宋"/>
              </w:rPr>
              <w:t>红蜘蛛</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B06BA4">
            <w:pPr>
              <w:rPr>
                <w:rFonts w:hint="default"/>
              </w:rPr>
            </w:pPr>
            <w:r>
              <w:rPr>
                <w:rFonts w:ascii="仿宋" w:hAnsi="仿宋" w:eastAsia="仿宋" w:cs="仿宋"/>
              </w:rPr>
              <w:t>2000-3000倍液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9B115D">
            <w:pPr>
              <w:rPr>
                <w:rFonts w:hint="default"/>
              </w:rPr>
            </w:pPr>
            <w:r>
              <w:rPr>
                <w:rFonts w:ascii="仿宋" w:hAnsi="仿宋" w:eastAsia="仿宋" w:cs="仿宋"/>
              </w:rPr>
              <w:t>喷雾</w:t>
            </w:r>
          </w:p>
        </w:tc>
      </w:tr>
      <w:tr w14:paraId="0C073E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BEB317C">
            <w:pPr>
              <w:rPr>
                <w:rFonts w:hint="default"/>
              </w:rPr>
            </w:pPr>
            <w:r>
              <w:rPr>
                <w:rFonts w:ascii="仿宋" w:hAnsi="仿宋" w:eastAsia="仿宋" w:cs="仿宋"/>
              </w:rPr>
              <w:t>苹果树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4BE05C">
            <w:pPr>
              <w:rPr>
                <w:rFonts w:hint="default"/>
              </w:rPr>
            </w:pPr>
            <w:r>
              <w:rPr>
                <w:rFonts w:ascii="仿宋" w:hAnsi="仿宋" w:eastAsia="仿宋" w:cs="仿宋"/>
              </w:rPr>
              <w:t>红蜘蛛</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C0EB7C">
            <w:pPr>
              <w:rPr>
                <w:rFonts w:hint="default"/>
              </w:rPr>
            </w:pPr>
            <w:r>
              <w:rPr>
                <w:rFonts w:ascii="仿宋" w:hAnsi="仿宋" w:eastAsia="仿宋" w:cs="仿宋"/>
              </w:rPr>
              <w:t>2000-3000倍液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71CF34">
            <w:pPr>
              <w:rPr>
                <w:rFonts w:hint="default"/>
              </w:rPr>
            </w:pPr>
            <w:r>
              <w:rPr>
                <w:rFonts w:ascii="仿宋" w:hAnsi="仿宋" w:eastAsia="仿宋" w:cs="仿宋"/>
              </w:rPr>
              <w:t>喷雾</w:t>
            </w:r>
          </w:p>
        </w:tc>
      </w:tr>
    </w:tbl>
    <w:p w14:paraId="4B708F30">
      <w:pPr>
        <w:rPr>
          <w:rFonts w:hint="default" w:cs="宋体"/>
        </w:rPr>
      </w:pPr>
      <w:r>
        <w:rPr>
          <w:rFonts w:cs="宋体"/>
        </w:rPr>
        <w:t>使用技术要求:</w:t>
      </w:r>
      <w:r>
        <w:br w:type="textWrapping"/>
      </w:r>
      <w:r>
        <w:t>1、本品应于柑橘每叶平均有螨2—4头时开始防治。由于药剂持效期较长，可隔20—30天再防治一次。苹果树开花前后、幼若螨盛发期，平均每叶螨数3—4头，7月份以后平均每叶螨数6—7头时施药防治。 2、本品在炎热天气下有触杀和熏蒸双重作用，效果较好。3、本品在柑桔、苹果上的安全间隔期30天，每季最多使用3次。</w:t>
      </w:r>
    </w:p>
    <w:p w14:paraId="00B00369">
      <w:pPr>
        <w:rPr>
          <w:rFonts w:hint="default" w:cs="宋体"/>
        </w:rPr>
      </w:pPr>
      <w:r>
        <w:rPr>
          <w:rFonts w:cs="宋体"/>
        </w:rPr>
        <w:t>产品性能:</w:t>
      </w:r>
      <w:r>
        <w:br w:type="textWrapping"/>
      </w:r>
      <w:r>
        <w:t>本品为有机硫类专业性杀螨剂，具有触杀、胃毒和一定的熏蒸作用。能杀灭对其它杀螨剂产生抗性的害螨，用于防治苹果、柑橘树上的红蜘蛛。对成螨、若螨、幼螨有效，正常使用技术条件下且对蜜蜂和天敌相对安全。</w:t>
      </w:r>
    </w:p>
    <w:p w14:paraId="5F954869">
      <w:pPr>
        <w:rPr>
          <w:rFonts w:hint="default" w:cs="宋体"/>
        </w:rPr>
      </w:pPr>
      <w:r>
        <w:rPr>
          <w:rFonts w:cs="宋体"/>
        </w:rPr>
        <w:t>注意事项：</w:t>
      </w:r>
      <w:r>
        <w:br w:type="textWrapping"/>
      </w:r>
      <w:r>
        <w:rPr>
          <w:rFonts w:cs="宋体"/>
        </w:rPr>
        <w:t>1、在炎热和潮湿的天气下，幼嫩作物喷洒高浓度药液后可能会有轻微的药害，使叶片皱曲和起斑点，但对生长没有影响。不得随意提高浓度，尽量避开柑橙新梢幼果期用药。2、使用本品时应穿防护服，戴眼罩，避免皮肤裸露。使用中不可饮水吃东西。使用后应及时洗澡并更换衣物。 3、本品不能与波尔多液及强碱性药剂等物质混用。 4、本品是触杀性农药，无内吸及组织渗透作用，故需彻底喷至作物叶的两面及果实表面。 5、建议与其他作用机制不同的杀螨剂轮换使用，以延缓抗性的发展。 6、蜜源作物花期、桑园和蚕室附近禁用；勿使药剂污染池塘等水源。远离水产养殖区施药，禁止在河塘等水域清洗施药器具。 7、用过的容器应妥善处理，不可作他用，也不可随意丢弃。</w:t>
      </w:r>
    </w:p>
    <w:p w14:paraId="68339F2A">
      <w:pPr>
        <w:rPr>
          <w:rFonts w:hint="default"/>
        </w:rPr>
      </w:pPr>
      <w:r>
        <w:rPr>
          <w:rFonts w:cs="宋体"/>
        </w:rPr>
        <w:t>中毒急救措施：</w:t>
      </w:r>
      <w:r>
        <w:br w:type="textWrapping"/>
      </w:r>
      <w:r>
        <w:t>本品对皮肤有中度刺激，如药液不慎接触眼睛或皮肤，立即用大量清水冲洗15分钟；如不慎吞服，立即饮下大量牛奶、蛋白或清水，避免使用酒精，并携此标签将病人送医院就医。此药无专用解毒剂，应对症治疗。</w:t>
      </w:r>
    </w:p>
    <w:p w14:paraId="10455C08">
      <w:pPr>
        <w:rPr>
          <w:rFonts w:hint="default" w:cs="宋体"/>
        </w:rPr>
      </w:pPr>
      <w:r>
        <w:rPr>
          <w:rFonts w:cs="宋体"/>
        </w:rPr>
        <w:t>储存和运输方法：</w:t>
      </w:r>
    </w:p>
    <w:p w14:paraId="75746787">
      <w:pPr>
        <w:rPr>
          <w:rFonts w:hint="default" w:cs="宋体"/>
        </w:rPr>
      </w:pPr>
      <w:r>
        <w:rPr>
          <w:rFonts w:hint="default" w:cs="宋体"/>
        </w:rPr>
        <w:t>本品应原包装贮存于干燥、阴凉处。勿与食品、饲料、饮料、粮食等同贮同运。应置于儿童接触不到的地方，远离火源，并加锁保存。</w:t>
      </w:r>
    </w:p>
    <w:p w14:paraId="054559CE">
      <w:pPr>
        <w:rPr>
          <w:rFonts w:hint="default" w:cs="宋体"/>
        </w:rPr>
      </w:pPr>
      <w:r>
        <w:rPr>
          <w:rFonts w:cs="宋体"/>
        </w:rPr>
        <w:t>质量保证期：2年</w:t>
      </w:r>
    </w:p>
    <w:p w14:paraId="282CD898">
      <w:pPr>
        <w:rPr>
          <w:rFonts w:hint="default"/>
        </w:rPr>
      </w:pPr>
      <w:r>
        <w:rPr>
          <w:rFonts w:cs="宋体"/>
        </w:rPr>
        <w:t>备注：</w:t>
      </w:r>
    </w:p>
    <w:p w14:paraId="7144B03B">
      <w:pPr>
        <w:rPr>
          <w:rFonts w:hint="default"/>
        </w:rPr>
      </w:pPr>
    </w:p>
    <w:p w14:paraId="1396C04A">
      <w:pPr>
        <w:rPr>
          <w:rFonts w:hint="default"/>
        </w:rPr>
      </w:pPr>
      <w:r>
        <w:br w:type="page"/>
      </w:r>
    </w:p>
    <w:p w14:paraId="44899237">
      <w:pPr>
        <w:tabs>
          <w:tab w:val="center" w:pos="4153"/>
        </w:tabs>
        <w:rPr>
          <w:rFonts w:hint="default"/>
        </w:rPr>
      </w:pPr>
      <w:r>
        <w:rPr>
          <w:rFonts w:cs="宋体"/>
        </w:rPr>
        <w:t>登记证号：</w:t>
      </w:r>
      <w:r>
        <w:t>PD20082564</w:t>
      </w:r>
      <w:r>
        <w:tab/>
      </w:r>
    </w:p>
    <w:p w14:paraId="7F8AC56D">
      <w:pPr>
        <w:rPr>
          <w:rFonts w:hint="default"/>
        </w:rPr>
      </w:pPr>
      <w:r>
        <w:rPr>
          <w:rFonts w:cs="宋体"/>
        </w:rPr>
        <w:t>登记证持有人：</w:t>
      </w:r>
      <w:r>
        <w:t>湖北仙隆化工股份有限公司</w:t>
      </w:r>
    </w:p>
    <w:p w14:paraId="13DD955C">
      <w:pPr>
        <w:rPr>
          <w:rFonts w:hint="default"/>
        </w:rPr>
      </w:pPr>
      <w:r>
        <w:rPr>
          <w:rFonts w:cs="宋体"/>
        </w:rPr>
        <w:t>农药名称：</w:t>
      </w:r>
      <w:r>
        <w:t>辛硫磷</w:t>
      </w:r>
    </w:p>
    <w:p w14:paraId="4CA1577C">
      <w:pPr>
        <w:rPr>
          <w:rFonts w:hint="default"/>
        </w:rPr>
      </w:pPr>
      <w:r>
        <w:rPr>
          <w:rFonts w:cs="宋体"/>
        </w:rPr>
        <w:t xml:space="preserve">剂型：乳油 </w:t>
      </w:r>
    </w:p>
    <w:p w14:paraId="16E33E12">
      <w:pPr>
        <w:rPr>
          <w:rFonts w:hint="default"/>
        </w:rPr>
      </w:pPr>
      <w:r>
        <w:rPr>
          <w:rFonts w:cs="宋体"/>
        </w:rPr>
        <w:t>毒性及其标识：</w:t>
      </w:r>
      <w:r>
        <w:t xml:space="preserve"> </w:t>
      </w:r>
      <w:r>
        <w:drawing>
          <wp:inline distT="0" distB="0" distL="114300" distR="114300">
            <wp:extent cx="635000" cy="431800"/>
            <wp:effectExtent l="0" t="0" r="12700" b="635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1E79AA61">
      <w:pPr>
        <w:rPr>
          <w:rFonts w:hint="default"/>
        </w:rPr>
      </w:pPr>
      <w:r>
        <w:t>有效成分及其含量：</w:t>
      </w:r>
    </w:p>
    <w:p w14:paraId="32DB52CE">
      <w:pPr>
        <w:ind w:left="420" w:firstLine="660" w:firstLineChars="275"/>
        <w:rPr>
          <w:rFonts w:hint="default"/>
        </w:rPr>
      </w:pPr>
      <w:r>
        <w:t>辛硫磷40%</w:t>
      </w:r>
    </w:p>
    <w:p w14:paraId="05E980F2">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06AAE2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9467B1F">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91D56B">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D80A0D">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0621FF">
            <w:pPr>
              <w:rPr>
                <w:rFonts w:hint="default"/>
              </w:rPr>
            </w:pPr>
            <w:r>
              <w:rPr>
                <w:rFonts w:cs="宋体"/>
              </w:rPr>
              <w:t>施用方式</w:t>
            </w:r>
          </w:p>
        </w:tc>
      </w:tr>
      <w:tr w14:paraId="794024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D793713">
            <w:pPr>
              <w:rPr>
                <w:rFonts w:hint="default"/>
              </w:rPr>
            </w:pPr>
            <w:r>
              <w:rPr>
                <w:rFonts w:ascii="仿宋" w:hAnsi="仿宋" w:eastAsia="仿宋" w:cs="仿宋"/>
              </w:rPr>
              <w:t>十字花科蔬菜</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AC7E31">
            <w:pPr>
              <w:rPr>
                <w:rFonts w:hint="default"/>
              </w:rPr>
            </w:pPr>
            <w:r>
              <w:rPr>
                <w:rFonts w:ascii="仿宋" w:hAnsi="仿宋" w:eastAsia="仿宋" w:cs="仿宋"/>
              </w:rPr>
              <w:t>菜青虫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42AE73">
            <w:pPr>
              <w:rPr>
                <w:rFonts w:hint="default"/>
              </w:rPr>
            </w:pPr>
            <w:r>
              <w:rPr>
                <w:rFonts w:ascii="仿宋" w:hAnsi="仿宋" w:eastAsia="仿宋" w:cs="仿宋"/>
              </w:rPr>
              <w:t>50-75克/亩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896714">
            <w:pPr>
              <w:rPr>
                <w:rFonts w:hint="default"/>
              </w:rPr>
            </w:pPr>
            <w:r>
              <w:rPr>
                <w:rFonts w:ascii="仿宋" w:hAnsi="仿宋" w:eastAsia="仿宋" w:cs="仿宋"/>
              </w:rPr>
              <w:t>喷雾</w:t>
            </w:r>
          </w:p>
        </w:tc>
      </w:tr>
    </w:tbl>
    <w:p w14:paraId="55A3C614">
      <w:pPr>
        <w:rPr>
          <w:rFonts w:hint="default" w:cs="宋体"/>
        </w:rPr>
      </w:pPr>
      <w:r>
        <w:rPr>
          <w:rFonts w:cs="宋体"/>
        </w:rPr>
        <w:t>使用技术要求:</w:t>
      </w:r>
      <w:r>
        <w:br w:type="textWrapping"/>
      </w:r>
      <w:r>
        <w:t>1、本品应于低龄幼虫1-3龄期间施药，注意喷雾均匀， 2、本品在甘蓝类、萝卜类作物收获前的安全间隔期为7天，每个作物生长周期的最多使用次数为3次；在小油菜类作物收获前的安全间隔期为14天，每个作物生长周期的最多使用次数为3次。3、本品对黄瓜、菜豆和高粱敏感，施药时应避免药液漂移到上述作物上，以防产生药害。 4、大风天或预计1小时内降雨，请勿施药。</w:t>
      </w:r>
    </w:p>
    <w:p w14:paraId="37639231">
      <w:pPr>
        <w:rPr>
          <w:rFonts w:hint="default" w:cs="宋体"/>
        </w:rPr>
      </w:pPr>
      <w:r>
        <w:rPr>
          <w:rFonts w:cs="宋体"/>
        </w:rPr>
        <w:t>产品性能:</w:t>
      </w:r>
      <w:r>
        <w:br w:type="textWrapping"/>
      </w:r>
      <w:r>
        <w:t>本品是一种有机磷类杀虫剂，是乙酰胆碱脂酶抑制剂，作用于害虫的神经系统，具有触杀和胃毒作用。可杀死十字花科蔬菜上的菜青虫，宜在害虫低龄阶段施药。因对光不稳定，持效期较短。</w:t>
      </w:r>
    </w:p>
    <w:p w14:paraId="39A4E4C8">
      <w:pPr>
        <w:rPr>
          <w:rFonts w:hint="default" w:cs="宋体"/>
        </w:rPr>
      </w:pPr>
      <w:r>
        <w:rPr>
          <w:rFonts w:cs="宋体"/>
        </w:rPr>
        <w:t>注意事项：</w:t>
      </w:r>
      <w:r>
        <w:br w:type="textWrapping"/>
      </w:r>
      <w:r>
        <w:rPr>
          <w:rFonts w:cs="宋体"/>
        </w:rPr>
        <w:t>1、使用本品时应穿戴防护服和手套，避免吸入药液。施药期间不可吃东西和饮水。施药后应及时洗手和洗脸。 2、建议与其他作用机制不同的杀虫剂轮换使用。 3、辛硫磷在光照条件下易降解，使用时应避开强光，最好在傍晚和夜间施药。 4、本品要随配随用，不可与呈碱性的物质混合使用。 5、本品对蜜蜂有接触和熏蒸毒性，施药期间应避免对周围蜂群的影响，对七星瓢虫的卵、幼虫、成虫均有杀伤作用。桑园和蚕室附近禁用；本品对鱼等水生生物有毒，远离水产养殖区施药，勿使药剂污染池塘等水源。禁止在河塘等水域内清洗施药器具。 6、 用过的容器应妥善处理，不可作它用，也不可随意丢弃。</w:t>
      </w:r>
    </w:p>
    <w:p w14:paraId="58190C9E">
      <w:pPr>
        <w:rPr>
          <w:rFonts w:hint="default"/>
        </w:rPr>
      </w:pPr>
      <w:r>
        <w:rPr>
          <w:rFonts w:cs="宋体"/>
        </w:rPr>
        <w:t>中毒急救措施：</w:t>
      </w:r>
      <w:r>
        <w:br w:type="textWrapping"/>
      </w:r>
      <w:r>
        <w:t>中毒症状表现为抽搐、痉挛、恶心、呕吐等。 不慎吸入，应将病人移至空气流通处。不慎接触皮肤或溅入眼睛，应用大量清水冲洗至少15分钟。误服则应立即携此标签将病人送医院诊治。可以使用阿托品和解磷定，禁用吗啡、吩噻嗪、利血平。洗胃时，应注意保护气管和食管。</w:t>
      </w:r>
    </w:p>
    <w:p w14:paraId="42540C3A">
      <w:pPr>
        <w:rPr>
          <w:rFonts w:hint="default" w:cs="宋体"/>
        </w:rPr>
      </w:pPr>
      <w:r>
        <w:rPr>
          <w:rFonts w:cs="宋体"/>
        </w:rPr>
        <w:t>储存和运输方法：</w:t>
      </w:r>
    </w:p>
    <w:p w14:paraId="261B7236">
      <w:pPr>
        <w:rPr>
          <w:rFonts w:hint="default" w:cs="宋体"/>
        </w:rPr>
      </w:pPr>
      <w:r>
        <w:rPr>
          <w:rFonts w:hint="default" w:cs="宋体"/>
        </w:rPr>
        <w:t>本品应贮存在干燥、阴凉、通风、防雨处，远离火源或热源。置于儿童触及不到之处，并加锁。勿与食品、饮料、饲料、粮食等其它商品同贮同运。</w:t>
      </w:r>
    </w:p>
    <w:p w14:paraId="2EA630BA">
      <w:pPr>
        <w:rPr>
          <w:rFonts w:hint="default" w:cs="宋体"/>
        </w:rPr>
      </w:pPr>
      <w:r>
        <w:rPr>
          <w:rFonts w:cs="宋体"/>
        </w:rPr>
        <w:t>质量保证期：2年</w:t>
      </w:r>
    </w:p>
    <w:p w14:paraId="67E43323">
      <w:pPr>
        <w:rPr>
          <w:rFonts w:hint="default"/>
        </w:rPr>
      </w:pPr>
      <w:r>
        <w:rPr>
          <w:rFonts w:cs="宋体"/>
        </w:rPr>
        <w:t>备注：</w:t>
      </w:r>
    </w:p>
    <w:p w14:paraId="489D995D">
      <w:pPr>
        <w:rPr>
          <w:rFonts w:hint="default"/>
        </w:rPr>
      </w:pPr>
    </w:p>
    <w:p w14:paraId="74916BB1">
      <w:pPr>
        <w:rPr>
          <w:rFonts w:hint="default"/>
        </w:rPr>
      </w:pPr>
      <w:r>
        <w:br w:type="page"/>
      </w:r>
    </w:p>
    <w:p w14:paraId="39DA253D">
      <w:pPr>
        <w:tabs>
          <w:tab w:val="center" w:pos="4153"/>
        </w:tabs>
        <w:rPr>
          <w:rFonts w:hint="default"/>
        </w:rPr>
      </w:pPr>
      <w:r>
        <w:rPr>
          <w:rFonts w:cs="宋体"/>
        </w:rPr>
        <w:t>登记证号：</w:t>
      </w:r>
      <w:r>
        <w:t>PD20121093</w:t>
      </w:r>
      <w:r>
        <w:tab/>
      </w:r>
    </w:p>
    <w:p w14:paraId="73066A69">
      <w:pPr>
        <w:rPr>
          <w:rFonts w:hint="default"/>
        </w:rPr>
      </w:pPr>
      <w:r>
        <w:rPr>
          <w:rFonts w:cs="宋体"/>
        </w:rPr>
        <w:t>登记证持有人：</w:t>
      </w:r>
      <w:r>
        <w:t>湖北仙隆化工股份有限公司</w:t>
      </w:r>
    </w:p>
    <w:p w14:paraId="1470BBD1">
      <w:pPr>
        <w:rPr>
          <w:rFonts w:hint="default"/>
        </w:rPr>
      </w:pPr>
      <w:r>
        <w:rPr>
          <w:rFonts w:cs="宋体"/>
        </w:rPr>
        <w:t>农药名称：</w:t>
      </w:r>
      <w:r>
        <w:t>高效氯氰菊酯</w:t>
      </w:r>
    </w:p>
    <w:p w14:paraId="09566E03">
      <w:pPr>
        <w:rPr>
          <w:rFonts w:hint="default"/>
        </w:rPr>
      </w:pPr>
      <w:r>
        <w:rPr>
          <w:rFonts w:cs="宋体"/>
        </w:rPr>
        <w:t xml:space="preserve">剂型：水乳剂 </w:t>
      </w:r>
    </w:p>
    <w:p w14:paraId="16D40069">
      <w:pPr>
        <w:rPr>
          <w:rFonts w:hint="default"/>
        </w:rPr>
      </w:pPr>
      <w:r>
        <w:rPr>
          <w:rFonts w:cs="宋体"/>
        </w:rPr>
        <w:t>毒性及其标识：</w:t>
      </w:r>
      <w:r>
        <w:t xml:space="preserve"> </w:t>
      </w:r>
      <w:r>
        <w:drawing>
          <wp:inline distT="0" distB="0" distL="114300" distR="114300">
            <wp:extent cx="635000" cy="431800"/>
            <wp:effectExtent l="0" t="0" r="1270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1E058AB1">
      <w:pPr>
        <w:rPr>
          <w:rFonts w:hint="default"/>
        </w:rPr>
      </w:pPr>
      <w:r>
        <w:t>有效成分及其含量：</w:t>
      </w:r>
    </w:p>
    <w:p w14:paraId="4ADA9FF3">
      <w:pPr>
        <w:ind w:left="420" w:firstLine="660" w:firstLineChars="275"/>
        <w:rPr>
          <w:rFonts w:hint="default"/>
        </w:rPr>
      </w:pPr>
      <w:r>
        <w:t>高效氯氰菊酯4.5%</w:t>
      </w:r>
    </w:p>
    <w:p w14:paraId="1C677E3E">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14E6CD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DD9E7F3">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F6577C">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945F50">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2CD804">
            <w:pPr>
              <w:rPr>
                <w:rFonts w:hint="default"/>
              </w:rPr>
            </w:pPr>
            <w:r>
              <w:rPr>
                <w:rFonts w:cs="宋体"/>
              </w:rPr>
              <w:t>施用方式</w:t>
            </w:r>
          </w:p>
        </w:tc>
      </w:tr>
      <w:tr w14:paraId="4F7382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6D322C8">
            <w:pPr>
              <w:rPr>
                <w:rFonts w:hint="default"/>
              </w:rPr>
            </w:pPr>
            <w:r>
              <w:rPr>
                <w:rFonts w:ascii="仿宋" w:hAnsi="仿宋" w:eastAsia="仿宋" w:cs="仿宋"/>
              </w:rPr>
              <w:t>甘蓝</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A502E1">
            <w:pPr>
              <w:rPr>
                <w:rFonts w:hint="default"/>
              </w:rPr>
            </w:pPr>
            <w:r>
              <w:rPr>
                <w:rFonts w:ascii="仿宋" w:hAnsi="仿宋" w:eastAsia="仿宋" w:cs="仿宋"/>
              </w:rPr>
              <w:t>菜青虫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8B4031">
            <w:pPr>
              <w:rPr>
                <w:rFonts w:hint="default"/>
              </w:rPr>
            </w:pPr>
            <w:r>
              <w:rPr>
                <w:rFonts w:ascii="仿宋" w:hAnsi="仿宋" w:eastAsia="仿宋" w:cs="仿宋"/>
              </w:rPr>
              <w:t>40-60克/亩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0825B3">
            <w:pPr>
              <w:rPr>
                <w:rFonts w:hint="default"/>
              </w:rPr>
            </w:pPr>
            <w:r>
              <w:rPr>
                <w:rFonts w:ascii="仿宋" w:hAnsi="仿宋" w:eastAsia="仿宋" w:cs="仿宋"/>
              </w:rPr>
              <w:t>喷雾</w:t>
            </w:r>
          </w:p>
        </w:tc>
      </w:tr>
    </w:tbl>
    <w:p w14:paraId="41425494">
      <w:pPr>
        <w:rPr>
          <w:rFonts w:hint="default" w:cs="宋体"/>
        </w:rPr>
      </w:pPr>
      <w:r>
        <w:rPr>
          <w:rFonts w:cs="宋体"/>
        </w:rPr>
        <w:t>使用技术要求:</w:t>
      </w:r>
      <w:r>
        <w:br w:type="textWrapping"/>
      </w:r>
      <w:r>
        <w:t>１、不要随意增加用药量及用药次数，注意与非菊酯类农药交替使用。２、建议在菜青虫低龄幼虫始盛期施药，注意喷雾均匀。3、本品在甘蓝上的安全间隔期为７天。每季作物最多使用３次。</w:t>
      </w:r>
    </w:p>
    <w:p w14:paraId="76FCFFB8">
      <w:pPr>
        <w:rPr>
          <w:rFonts w:hint="default" w:cs="宋体"/>
        </w:rPr>
      </w:pPr>
      <w:r>
        <w:rPr>
          <w:rFonts w:cs="宋体"/>
        </w:rPr>
        <w:t>产品性能:</w:t>
      </w:r>
      <w:r>
        <w:br w:type="textWrapping"/>
      </w:r>
      <w:r>
        <w:t>本品是一种拟除虫菊酯类杀虫剂，具有触杀和胃毒作用，无内吸和熏蒸作用，在植物上有较好的稳定性，该药持效期较长，正常使用对甘蓝菜青虫防治效果较好。</w:t>
      </w:r>
    </w:p>
    <w:p w14:paraId="4FCC2A76">
      <w:pPr>
        <w:rPr>
          <w:rFonts w:hint="default" w:cs="宋体"/>
        </w:rPr>
      </w:pPr>
      <w:r>
        <w:rPr>
          <w:rFonts w:cs="宋体"/>
        </w:rPr>
        <w:t>注意事项：</w:t>
      </w:r>
      <w:r>
        <w:br w:type="textWrapping"/>
      </w:r>
      <w:r>
        <w:rPr>
          <w:rFonts w:cs="宋体"/>
        </w:rPr>
        <w:t>1、本品不能与碱性农药等物质混用；2、本品对水生生物、蜜蜂、蚕有毒，施药时要远离湖塘、河溪、养蜂地带和蚕桑；水产养殖区、河塘等水域附近禁用，禁止在河塘等水域清洗施药器具；密切关注对周围蜂群的影响、蜜源作物花期、蚕室和桑园附近禁用；３、施药时要穿防护服、戴口罩、手套；施药后及时用肥皂洗手及身体裸露部位。４、用过的包装及容器要妥善处理，不可作他用或随意丢弃。５、避免孕妇及哺乳期妇女接触本品。６、赤眼蜂等天敌放飞区域禁用。</w:t>
      </w:r>
    </w:p>
    <w:p w14:paraId="5E6FAA7B">
      <w:pPr>
        <w:rPr>
          <w:rFonts w:hint="default"/>
        </w:rPr>
      </w:pPr>
      <w:r>
        <w:rPr>
          <w:rFonts w:cs="宋体"/>
        </w:rPr>
        <w:t>中毒急救措施：</w:t>
      </w:r>
      <w:r>
        <w:br w:type="textWrapping"/>
      </w:r>
      <w:r>
        <w:t>中毒症状：头痛、呕吐、呼吸困难、抽搐等。避免药液接触眼睛和皮肤，误服或发生中毒时应及时携此标签送医院治疗。不慎皮肤接触或溅入眼睛，立即用肥皂及清水冲洗不少于１５分钟，严重者及时就医。</w:t>
      </w:r>
    </w:p>
    <w:p w14:paraId="56664883">
      <w:pPr>
        <w:rPr>
          <w:rFonts w:hint="default" w:cs="宋体"/>
        </w:rPr>
      </w:pPr>
      <w:r>
        <w:rPr>
          <w:rFonts w:cs="宋体"/>
        </w:rPr>
        <w:t>储存和运输方法：</w:t>
      </w:r>
    </w:p>
    <w:p w14:paraId="1480BA9E">
      <w:pPr>
        <w:rPr>
          <w:rFonts w:hint="default" w:cs="宋体"/>
        </w:rPr>
      </w:pPr>
      <w:r>
        <w:rPr>
          <w:rFonts w:hint="default" w:cs="宋体"/>
        </w:rPr>
        <w:t>１、贮存在通风、干燥、阴凉、防雨的库房中；２、贮运时，严防潮湿和日晒，不得与食物、饮料、饲料、粮食等混合储存；３、置于儿童、无关人员及动物触及不到之处，并加锁保存。</w:t>
      </w:r>
    </w:p>
    <w:p w14:paraId="0B5E59EE">
      <w:pPr>
        <w:rPr>
          <w:rFonts w:hint="default" w:cs="宋体"/>
        </w:rPr>
      </w:pPr>
      <w:r>
        <w:rPr>
          <w:rFonts w:cs="宋体"/>
        </w:rPr>
        <w:t>质量保证期：2年</w:t>
      </w:r>
    </w:p>
    <w:p w14:paraId="11B0BBDD">
      <w:pPr>
        <w:rPr>
          <w:rFonts w:hint="default"/>
        </w:rPr>
      </w:pPr>
      <w:r>
        <w:rPr>
          <w:rFonts w:cs="宋体"/>
        </w:rPr>
        <w:t>备注：</w:t>
      </w:r>
    </w:p>
    <w:p w14:paraId="042286AC">
      <w:pPr>
        <w:rPr>
          <w:rFonts w:hint="default"/>
        </w:rPr>
      </w:pPr>
    </w:p>
    <w:p w14:paraId="6FD35F2C">
      <w:pPr>
        <w:rPr>
          <w:rFonts w:hint="default"/>
        </w:rPr>
      </w:pPr>
      <w:r>
        <w:br w:type="page"/>
      </w:r>
    </w:p>
    <w:p w14:paraId="03D5F803">
      <w:pPr>
        <w:tabs>
          <w:tab w:val="center" w:pos="4153"/>
        </w:tabs>
        <w:rPr>
          <w:rFonts w:hint="default"/>
        </w:rPr>
      </w:pPr>
      <w:r>
        <w:rPr>
          <w:rFonts w:cs="宋体"/>
        </w:rPr>
        <w:t>登记证号：</w:t>
      </w:r>
      <w:r>
        <w:t>PD20082637</w:t>
      </w:r>
      <w:r>
        <w:tab/>
      </w:r>
    </w:p>
    <w:p w14:paraId="5A17FC60">
      <w:pPr>
        <w:rPr>
          <w:rFonts w:hint="default"/>
        </w:rPr>
      </w:pPr>
      <w:r>
        <w:rPr>
          <w:rFonts w:cs="宋体"/>
        </w:rPr>
        <w:t>登记证持有人：</w:t>
      </w:r>
      <w:r>
        <w:t>湖北仙隆化工股份有限公司</w:t>
      </w:r>
    </w:p>
    <w:p w14:paraId="77D48E41">
      <w:pPr>
        <w:rPr>
          <w:rFonts w:hint="default"/>
        </w:rPr>
      </w:pPr>
      <w:r>
        <w:rPr>
          <w:rFonts w:cs="宋体"/>
        </w:rPr>
        <w:t>农药名称：</w:t>
      </w:r>
      <w:r>
        <w:t>高效氯氟氰菊酯</w:t>
      </w:r>
    </w:p>
    <w:p w14:paraId="4C5EB0AC">
      <w:pPr>
        <w:rPr>
          <w:rFonts w:hint="default"/>
        </w:rPr>
      </w:pPr>
      <w:r>
        <w:rPr>
          <w:rFonts w:cs="宋体"/>
        </w:rPr>
        <w:t xml:space="preserve">剂型：乳油 </w:t>
      </w:r>
    </w:p>
    <w:p w14:paraId="41650A53">
      <w:pPr>
        <w:rPr>
          <w:rFonts w:hint="default"/>
        </w:rPr>
      </w:pPr>
      <w:r>
        <w:rPr>
          <w:rFonts w:cs="宋体"/>
        </w:rPr>
        <w:t>毒性及其标识：</w:t>
      </w:r>
      <w:r>
        <w:t xml:space="preserve"> </w:t>
      </w:r>
      <w:r>
        <w:drawing>
          <wp:inline distT="0" distB="0" distL="114300" distR="114300">
            <wp:extent cx="635000" cy="431800"/>
            <wp:effectExtent l="0" t="0" r="1270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6"/>
                    <a:stretch>
                      <a:fillRect/>
                    </a:stretch>
                  </pic:blipFill>
                  <pic:spPr>
                    <a:xfrm>
                      <a:off x="0" y="0"/>
                      <a:ext cx="635000" cy="431800"/>
                    </a:xfrm>
                    <a:prstGeom prst="rect">
                      <a:avLst/>
                    </a:prstGeom>
                    <a:noFill/>
                    <a:ln>
                      <a:noFill/>
                    </a:ln>
                  </pic:spPr>
                </pic:pic>
              </a:graphicData>
            </a:graphic>
          </wp:inline>
        </w:drawing>
      </w:r>
      <w:r>
        <w:t xml:space="preserve">  中等毒</w:t>
      </w:r>
    </w:p>
    <w:p w14:paraId="0F62C5EB">
      <w:pPr>
        <w:rPr>
          <w:rFonts w:hint="default"/>
        </w:rPr>
      </w:pPr>
      <w:r>
        <w:t>有效成分及其含量：</w:t>
      </w:r>
    </w:p>
    <w:p w14:paraId="2ED3890D">
      <w:pPr>
        <w:ind w:left="420" w:firstLine="660" w:firstLineChars="275"/>
        <w:rPr>
          <w:rFonts w:hint="default"/>
        </w:rPr>
      </w:pPr>
      <w:r>
        <w:t>高效氯氟氰菊酯2.5%</w:t>
      </w:r>
    </w:p>
    <w:p w14:paraId="06DD0476">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54A2E5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CA63D53">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1A2345">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1A065B">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31F9CE">
            <w:pPr>
              <w:rPr>
                <w:rFonts w:hint="default"/>
              </w:rPr>
            </w:pPr>
            <w:r>
              <w:rPr>
                <w:rFonts w:cs="宋体"/>
              </w:rPr>
              <w:t>施用方式</w:t>
            </w:r>
          </w:p>
        </w:tc>
      </w:tr>
      <w:tr w14:paraId="55C46C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C179FFC">
            <w:pPr>
              <w:rPr>
                <w:rFonts w:hint="default"/>
              </w:rPr>
            </w:pPr>
            <w:r>
              <w:rPr>
                <w:rFonts w:ascii="仿宋" w:hAnsi="仿宋" w:eastAsia="仿宋" w:cs="仿宋"/>
              </w:rPr>
              <w:t>十字花科蔬菜</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5A29C2">
            <w:pPr>
              <w:rPr>
                <w:rFonts w:hint="default"/>
              </w:rPr>
            </w:pPr>
            <w:r>
              <w:rPr>
                <w:rFonts w:ascii="仿宋" w:hAnsi="仿宋" w:eastAsia="仿宋" w:cs="仿宋"/>
              </w:rPr>
              <w:t>菜青虫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F9B412">
            <w:pPr>
              <w:rPr>
                <w:rFonts w:hint="default"/>
              </w:rPr>
            </w:pPr>
            <w:r>
              <w:rPr>
                <w:rFonts w:ascii="仿宋" w:hAnsi="仿宋" w:eastAsia="仿宋" w:cs="仿宋"/>
              </w:rPr>
              <w:t>20-30克/亩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CC322E">
            <w:pPr>
              <w:rPr>
                <w:rFonts w:hint="default"/>
              </w:rPr>
            </w:pPr>
            <w:r>
              <w:rPr>
                <w:rFonts w:ascii="仿宋" w:hAnsi="仿宋" w:eastAsia="仿宋" w:cs="仿宋"/>
              </w:rPr>
              <w:t>喷雾</w:t>
            </w:r>
          </w:p>
        </w:tc>
      </w:tr>
    </w:tbl>
    <w:p w14:paraId="3D87CA38">
      <w:pPr>
        <w:rPr>
          <w:rFonts w:hint="default" w:cs="宋体"/>
        </w:rPr>
      </w:pPr>
      <w:r>
        <w:rPr>
          <w:rFonts w:cs="宋体"/>
        </w:rPr>
        <w:t>使用技术要求:</w:t>
      </w:r>
      <w:r>
        <w:br w:type="textWrapping"/>
      </w:r>
      <w:r>
        <w:t>1、本品应于菜青虫低龄幼虫期施药；因无内吸作用，使用时注意喷药要均匀。 2、由于本品用量少，施药时应选择无风、气温低时进行。3、本品在十字花科叶菜类蔬菜上安全间隔期为7天，每季作物最多使用3次。</w:t>
      </w:r>
    </w:p>
    <w:p w14:paraId="11F1109A">
      <w:pPr>
        <w:rPr>
          <w:rFonts w:hint="default" w:cs="宋体"/>
        </w:rPr>
      </w:pPr>
      <w:r>
        <w:rPr>
          <w:rFonts w:cs="宋体"/>
        </w:rPr>
        <w:t>产品性能:</w:t>
      </w:r>
      <w:r>
        <w:br w:type="textWrapping"/>
      </w:r>
      <w:r>
        <w:t>本品属拟除虫菊酯类杀虫剂，具有触杀、胃毒和组织渗透作用。作用于害虫的神经系统，能杀死十字花科蔬菜上菜青虫的幼虫，宜在害虫发生早期使用。</w:t>
      </w:r>
    </w:p>
    <w:p w14:paraId="2297D814">
      <w:pPr>
        <w:rPr>
          <w:rFonts w:hint="default" w:cs="宋体"/>
        </w:rPr>
      </w:pPr>
      <w:r>
        <w:rPr>
          <w:rFonts w:cs="宋体"/>
        </w:rPr>
        <w:t>注意事项：</w:t>
      </w:r>
      <w:r>
        <w:br w:type="textWrapping"/>
      </w:r>
      <w:r>
        <w:rPr>
          <w:rFonts w:cs="宋体"/>
        </w:rPr>
        <w:t>1、不可与碱性物质混用。2、本品对鱼类及水生生物、蜜蜂和家蚕有毒，不能在桑园、鱼塘等水源、养蜂场附近使用；蜜源作物花期禁用，禁止在河塘等水域内清洗施药器具。3、使用本品时应穿戴防护服和手套，避免吸入药液。施药期间不可吃东西和饮水。施药后应及时洗手和洗脸。4、建议与其他作用机制不同的杀虫剂轮换使用，以延缓抗性的发展。5、用过的容器应妥善处理，不可作他用，也不可随意丢弃。6、孕妇及哺乳期妇女避免接触本品。</w:t>
      </w:r>
    </w:p>
    <w:p w14:paraId="08C57BAD">
      <w:pPr>
        <w:rPr>
          <w:rFonts w:hint="default"/>
        </w:rPr>
      </w:pPr>
      <w:r>
        <w:rPr>
          <w:rFonts w:cs="宋体"/>
        </w:rPr>
        <w:t>中毒急救措施：</w:t>
      </w:r>
      <w:r>
        <w:br w:type="textWrapping"/>
      </w:r>
      <w:r>
        <w:t>中毒症状：皮肤接触部位感到刺痛，尤其在口、鼻周围，但无红斑。接触量大时会引起头痛、呕吐，全身抽搐甚至休克。药液溅到皮肤或眼中时，应立即用大量清水冲洗，如有误服，立即引吐并迅速携此标签就医。可洗胃，不可催吐，但要防止胃内食物进入呼吸道。本品无特殊解毒剂，可对症治疗。</w:t>
      </w:r>
    </w:p>
    <w:p w14:paraId="46576DF6">
      <w:pPr>
        <w:rPr>
          <w:rFonts w:hint="default" w:cs="宋体"/>
        </w:rPr>
      </w:pPr>
      <w:r>
        <w:rPr>
          <w:rFonts w:cs="宋体"/>
        </w:rPr>
        <w:t>储存和运输方法：</w:t>
      </w:r>
    </w:p>
    <w:p w14:paraId="3E97FDFF">
      <w:pPr>
        <w:rPr>
          <w:rFonts w:hint="default" w:cs="宋体"/>
        </w:rPr>
      </w:pPr>
      <w:r>
        <w:rPr>
          <w:rFonts w:hint="default" w:cs="宋体"/>
        </w:rPr>
        <w:t>本品应贮存在干燥、阴凉、通风、防雨处，远离火源或热源。置于儿童触及不到之处，并加锁保存。勿与食品、饮料、饲料、粮食等其它商品同贮同运。</w:t>
      </w:r>
    </w:p>
    <w:p w14:paraId="21D6A8CC">
      <w:pPr>
        <w:rPr>
          <w:rFonts w:hint="default" w:cs="宋体"/>
        </w:rPr>
      </w:pPr>
      <w:r>
        <w:rPr>
          <w:rFonts w:cs="宋体"/>
        </w:rPr>
        <w:t>质量保证期：2年</w:t>
      </w:r>
    </w:p>
    <w:p w14:paraId="5C71CE37">
      <w:pPr>
        <w:rPr>
          <w:rFonts w:hint="default"/>
        </w:rPr>
      </w:pPr>
      <w:r>
        <w:rPr>
          <w:rFonts w:cs="宋体"/>
        </w:rPr>
        <w:t>备注：</w:t>
      </w:r>
    </w:p>
    <w:p w14:paraId="00058129">
      <w:pPr>
        <w:rPr>
          <w:rFonts w:hint="default"/>
        </w:rPr>
      </w:pPr>
    </w:p>
    <w:p w14:paraId="1700A39A">
      <w:pPr>
        <w:rPr>
          <w:rFonts w:hint="default"/>
        </w:rPr>
      </w:pPr>
      <w:r>
        <w:br w:type="page"/>
      </w:r>
    </w:p>
    <w:p w14:paraId="0FA85725">
      <w:pPr>
        <w:tabs>
          <w:tab w:val="center" w:pos="4153"/>
        </w:tabs>
        <w:rPr>
          <w:rFonts w:hint="default"/>
        </w:rPr>
      </w:pPr>
      <w:r>
        <w:rPr>
          <w:rFonts w:cs="宋体"/>
        </w:rPr>
        <w:t>登记证号：</w:t>
      </w:r>
      <w:r>
        <w:t>PD20180882</w:t>
      </w:r>
      <w:r>
        <w:tab/>
      </w:r>
    </w:p>
    <w:p w14:paraId="168BED2F">
      <w:pPr>
        <w:rPr>
          <w:rFonts w:hint="default"/>
        </w:rPr>
      </w:pPr>
      <w:r>
        <w:rPr>
          <w:rFonts w:cs="宋体"/>
        </w:rPr>
        <w:t>登记证持有人：</w:t>
      </w:r>
      <w:r>
        <w:t>湖南泽丰农化有限公司</w:t>
      </w:r>
    </w:p>
    <w:p w14:paraId="6EF9FB66">
      <w:pPr>
        <w:rPr>
          <w:rFonts w:hint="default"/>
        </w:rPr>
      </w:pPr>
      <w:r>
        <w:rPr>
          <w:rFonts w:cs="宋体"/>
        </w:rPr>
        <w:t>农药名称：</w:t>
      </w:r>
      <w:r>
        <w:t>肟菌·戊唑醇</w:t>
      </w:r>
    </w:p>
    <w:p w14:paraId="054303FF">
      <w:pPr>
        <w:rPr>
          <w:rFonts w:hint="default"/>
        </w:rPr>
      </w:pPr>
      <w:r>
        <w:rPr>
          <w:rFonts w:cs="宋体"/>
        </w:rPr>
        <w:t xml:space="preserve">剂型：水分散粒剂 </w:t>
      </w:r>
    </w:p>
    <w:p w14:paraId="356746BF">
      <w:pPr>
        <w:rPr>
          <w:rFonts w:hint="default"/>
        </w:rPr>
      </w:pPr>
      <w:r>
        <w:rPr>
          <w:rFonts w:cs="宋体"/>
        </w:rPr>
        <w:t>毒性及其标识：</w:t>
      </w:r>
      <w:r>
        <w:t xml:space="preserve"> </w:t>
      </w:r>
      <w:r>
        <w:drawing>
          <wp:inline distT="0" distB="0" distL="114300" distR="114300">
            <wp:extent cx="635000" cy="431800"/>
            <wp:effectExtent l="0" t="0" r="1270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总有效成分含量：75%</w:t>
      </w:r>
    </w:p>
    <w:p w14:paraId="144ED26D">
      <w:pPr>
        <w:rPr>
          <w:rFonts w:hint="default"/>
        </w:rPr>
      </w:pPr>
      <w:r>
        <w:t>有效成分及其含量：</w:t>
      </w:r>
    </w:p>
    <w:p w14:paraId="33385A96">
      <w:pPr>
        <w:ind w:left="420" w:firstLine="660" w:firstLineChars="275"/>
        <w:rPr>
          <w:rFonts w:hint="default"/>
        </w:rPr>
      </w:pPr>
      <w:r>
        <w:t>肟菌酯25%，戊唑醇50%</w:t>
      </w:r>
    </w:p>
    <w:p w14:paraId="5E08FEE7">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436AE6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AE2C58C">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12D055">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25AB60">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796FFF">
            <w:pPr>
              <w:rPr>
                <w:rFonts w:hint="default"/>
              </w:rPr>
            </w:pPr>
            <w:r>
              <w:rPr>
                <w:rFonts w:cs="宋体"/>
              </w:rPr>
              <w:t>施用方式</w:t>
            </w:r>
          </w:p>
        </w:tc>
      </w:tr>
      <w:tr w14:paraId="341998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5A363BA">
            <w:pPr>
              <w:rPr>
                <w:rFonts w:hint="default"/>
              </w:rPr>
            </w:pPr>
            <w:r>
              <w:rPr>
                <w:rFonts w:ascii="仿宋" w:hAnsi="仿宋" w:eastAsia="仿宋" w:cs="仿宋"/>
              </w:rPr>
              <w:t>水稻</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043FF5">
            <w:pPr>
              <w:rPr>
                <w:rFonts w:hint="default"/>
              </w:rPr>
            </w:pPr>
            <w:r>
              <w:rPr>
                <w:rFonts w:ascii="仿宋" w:hAnsi="仿宋" w:eastAsia="仿宋" w:cs="仿宋"/>
              </w:rPr>
              <w:t>纹枯病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6B23EA">
            <w:pPr>
              <w:rPr>
                <w:rFonts w:hint="default"/>
              </w:rPr>
            </w:pPr>
            <w:r>
              <w:rPr>
                <w:rFonts w:ascii="仿宋" w:hAnsi="仿宋" w:eastAsia="仿宋" w:cs="仿宋"/>
              </w:rPr>
              <w:t>13.75-15克/亩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BF0F87">
            <w:pPr>
              <w:rPr>
                <w:rFonts w:hint="default"/>
              </w:rPr>
            </w:pPr>
            <w:r>
              <w:rPr>
                <w:rFonts w:ascii="仿宋" w:hAnsi="仿宋" w:eastAsia="仿宋" w:cs="仿宋"/>
              </w:rPr>
              <w:t>喷雾</w:t>
            </w:r>
          </w:p>
        </w:tc>
      </w:tr>
      <w:tr w14:paraId="5C41ED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29F707C">
            <w:pPr>
              <w:rPr>
                <w:rFonts w:hint="default"/>
              </w:rPr>
            </w:pPr>
            <w:r>
              <w:rPr>
                <w:rFonts w:ascii="仿宋" w:hAnsi="仿宋" w:eastAsia="仿宋" w:cs="仿宋"/>
              </w:rPr>
              <w:t>黄花菜</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A0F83B">
            <w:pPr>
              <w:rPr>
                <w:rFonts w:hint="default"/>
              </w:rPr>
            </w:pPr>
            <w:r>
              <w:rPr>
                <w:rFonts w:ascii="仿宋" w:hAnsi="仿宋" w:eastAsia="仿宋" w:cs="仿宋"/>
              </w:rPr>
              <w:t>锈病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7C7599">
            <w:pPr>
              <w:rPr>
                <w:rFonts w:hint="default"/>
              </w:rPr>
            </w:pPr>
            <w:r>
              <w:rPr>
                <w:rFonts w:ascii="仿宋" w:hAnsi="仿宋" w:eastAsia="仿宋" w:cs="仿宋"/>
              </w:rPr>
              <w:t>15-20克/亩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F6F0D3">
            <w:pPr>
              <w:rPr>
                <w:rFonts w:hint="default"/>
              </w:rPr>
            </w:pPr>
            <w:r>
              <w:rPr>
                <w:rFonts w:ascii="仿宋" w:hAnsi="仿宋" w:eastAsia="仿宋" w:cs="仿宋"/>
              </w:rPr>
              <w:t>喷雾</w:t>
            </w:r>
          </w:p>
        </w:tc>
      </w:tr>
    </w:tbl>
    <w:p w14:paraId="51876076">
      <w:pPr>
        <w:rPr>
          <w:rFonts w:hint="default" w:cs="宋体"/>
        </w:rPr>
      </w:pPr>
      <w:r>
        <w:rPr>
          <w:rFonts w:cs="宋体"/>
        </w:rPr>
        <w:t>使用技术要求:</w:t>
      </w:r>
      <w:r>
        <w:br w:type="textWrapping"/>
      </w:r>
      <w:r>
        <w:t>1.根据植株大小，水稻兑水30-45升/亩防治水稻纹枯病，视病害发生情况，在分蘖末期到孕穗末期施第1次药，7—10天后施第2次药；在黄花菜锈病发生前或发病初期喷雾，注意均匀、全面喷雾。2.大风天或预计2小时内有雨，请勿施药。3.在水稻和黄花菜上安全间隔期28天，每季最多施用2次。</w:t>
      </w:r>
    </w:p>
    <w:p w14:paraId="7269B412">
      <w:pPr>
        <w:rPr>
          <w:rFonts w:hint="default" w:cs="宋体"/>
        </w:rPr>
      </w:pPr>
      <w:r>
        <w:rPr>
          <w:rFonts w:cs="宋体"/>
        </w:rPr>
        <w:t>产品性能:</w:t>
      </w:r>
      <w:r>
        <w:br w:type="textWrapping"/>
      </w:r>
      <w:r>
        <w:t>本品是由甲氧基丙烯酸酯类杀菌剂肟菌酯和三唑类杀菌剂戊唑醇复配而成，即具有保护作用又具有治疗作用。该产品对水稻纹枯病、黄花菜锈病有较好的防效。</w:t>
      </w:r>
    </w:p>
    <w:p w14:paraId="72FA8E21">
      <w:pPr>
        <w:rPr>
          <w:rFonts w:hint="default" w:cs="宋体"/>
        </w:rPr>
      </w:pPr>
      <w:r>
        <w:rPr>
          <w:rFonts w:cs="宋体"/>
        </w:rPr>
        <w:t>注意事项：</w:t>
      </w:r>
      <w:r>
        <w:br w:type="textWrapping"/>
      </w:r>
      <w:r>
        <w:rPr>
          <w:rFonts w:cs="宋体"/>
        </w:rPr>
        <w:t>1.按推荐剂量，兑水叶面均匀喷雾。2.使用本品应采取相应的安全防护措施，穿防护服，戴防护手套、口罩等，避免皮肤接触及口鼻吸入。使用中不可吸烟、饮水及吃东西，使用后及时清洗手、脸等暴露部位皮肤并更换衣物。3.本品对鱼类等水生生物有毒，故严禁在有鱼或虾蟹等水产养殖的稻田使用。稻田施药后的田水不得排入水体。水产养殖、河塘等水体附近禁用，禁止在河塘等水域清洗施药器具。赤眼蜂等天敌放飞区域禁用。4.用过的容器应妥善处理，不可作他用，也不可随意丢弃。5.未用完的制剂应保存在原包装内，切勿将本品置于饮、食用容器内。6.建议与其它作用机制的不同杀菌剂轮换使用，以延缓抗性产生。7.避免孕妇及哺乳期妇女接触。</w:t>
      </w:r>
    </w:p>
    <w:p w14:paraId="340D7CCF">
      <w:pPr>
        <w:rPr>
          <w:rFonts w:hint="default"/>
        </w:rPr>
      </w:pPr>
      <w:r>
        <w:rPr>
          <w:rFonts w:cs="宋体"/>
        </w:rPr>
        <w:t>中毒急救措施：</w:t>
      </w:r>
      <w:r>
        <w:br w:type="textWrapping"/>
      </w:r>
      <w:r>
        <w:t>中毒症状：早期症状为瞳孔放大，行动失调，肌肉颤抖，严重时导致呕吐。急救措施：使用中或使用后如果感觉不适，应立即停止工作，采取急救措施，并携带标签送医院就诊。1.皮肤接触：脱去污染的衣物，用软布去除沾染农药，立即用大量清水和肥皂冲洗。2.眼睛溅入：立即用流动清水冲洗不少于15分钟。3.吸入：立即离开施药现场，转移到空气清新处。4.误服：请立即停止服用，用清水充分漱口后，携带农药标签到医院就诊。紧急医疗措施：使用医用活性炭洗胃，洗胃时注意防止胃容物进入呼吸道。注意：对昏迷病人，切勿经口喂入任何东西或引吐。解毒剂：无专用解毒剂，对症治疗。</w:t>
      </w:r>
    </w:p>
    <w:p w14:paraId="4A4B0400">
      <w:pPr>
        <w:rPr>
          <w:rFonts w:hint="default" w:cs="宋体"/>
        </w:rPr>
      </w:pPr>
      <w:r>
        <w:rPr>
          <w:rFonts w:cs="宋体"/>
        </w:rPr>
        <w:t>储存和运输方法：</w:t>
      </w:r>
    </w:p>
    <w:p w14:paraId="10B75EDF">
      <w:pPr>
        <w:rPr>
          <w:rFonts w:hint="default" w:cs="宋体"/>
        </w:rPr>
      </w:pPr>
      <w:r>
        <w:rPr>
          <w:rFonts w:hint="default" w:cs="宋体"/>
        </w:rPr>
        <w:t>本品应贮存在干燥、阴凉、通风、防雨处，远离火源或热源。置于儿童、无关人员触及不到之处，并加锁。勿与食品、饮料、粮食、饲料等同贮同运。</w:t>
      </w:r>
    </w:p>
    <w:p w14:paraId="71A66E87">
      <w:pPr>
        <w:rPr>
          <w:rFonts w:hint="default" w:cs="宋体"/>
        </w:rPr>
      </w:pPr>
      <w:r>
        <w:rPr>
          <w:rFonts w:cs="宋体"/>
        </w:rPr>
        <w:t>质量保证期：2年</w:t>
      </w:r>
    </w:p>
    <w:p w14:paraId="1CABE84F">
      <w:pPr>
        <w:rPr>
          <w:rFonts w:hint="default"/>
        </w:rPr>
      </w:pPr>
      <w:r>
        <w:rPr>
          <w:rFonts w:cs="宋体"/>
        </w:rPr>
        <w:t>备注：</w:t>
      </w:r>
    </w:p>
    <w:p w14:paraId="540AA9E3">
      <w:pPr>
        <w:rPr>
          <w:rFonts w:hint="default"/>
        </w:rPr>
      </w:pPr>
    </w:p>
    <w:p w14:paraId="714B990B">
      <w:pPr>
        <w:rPr>
          <w:rFonts w:hint="default"/>
        </w:rPr>
      </w:pPr>
      <w:r>
        <w:br w:type="page"/>
      </w:r>
    </w:p>
    <w:p w14:paraId="3F1E0684">
      <w:pPr>
        <w:tabs>
          <w:tab w:val="center" w:pos="4153"/>
        </w:tabs>
        <w:rPr>
          <w:rFonts w:hint="default"/>
        </w:rPr>
      </w:pPr>
      <w:r>
        <w:rPr>
          <w:rFonts w:cs="宋体"/>
        </w:rPr>
        <w:t>登记证号：</w:t>
      </w:r>
      <w:r>
        <w:t>PD20110322</w:t>
      </w:r>
      <w:r>
        <w:tab/>
      </w:r>
    </w:p>
    <w:p w14:paraId="22862A6C">
      <w:pPr>
        <w:rPr>
          <w:rFonts w:hint="default"/>
        </w:rPr>
      </w:pPr>
      <w:r>
        <w:rPr>
          <w:rFonts w:cs="宋体"/>
        </w:rPr>
        <w:t>登记证持有人：</w:t>
      </w:r>
      <w:r>
        <w:t>江苏东南植保有限公司</w:t>
      </w:r>
    </w:p>
    <w:p w14:paraId="25762DD3">
      <w:pPr>
        <w:rPr>
          <w:rFonts w:hint="default"/>
        </w:rPr>
      </w:pPr>
      <w:r>
        <w:rPr>
          <w:rFonts w:cs="宋体"/>
        </w:rPr>
        <w:t>农药名称：</w:t>
      </w:r>
      <w:r>
        <w:t>吡蚜酮</w:t>
      </w:r>
    </w:p>
    <w:p w14:paraId="7997B71C">
      <w:pPr>
        <w:rPr>
          <w:rFonts w:hint="default"/>
        </w:rPr>
      </w:pPr>
      <w:r>
        <w:rPr>
          <w:rFonts w:cs="宋体"/>
        </w:rPr>
        <w:t xml:space="preserve">剂型：可湿性粉剂 </w:t>
      </w:r>
    </w:p>
    <w:p w14:paraId="2D1BCBD0">
      <w:pPr>
        <w:rPr>
          <w:rFonts w:hint="default"/>
        </w:rPr>
      </w:pPr>
      <w:r>
        <w:rPr>
          <w:rFonts w:cs="宋体"/>
        </w:rPr>
        <w:t>毒性及其标识：</w:t>
      </w:r>
      <w:r>
        <w:t xml:space="preserve"> 微毒</w:t>
      </w:r>
    </w:p>
    <w:p w14:paraId="1B8F099E">
      <w:pPr>
        <w:rPr>
          <w:rFonts w:hint="default"/>
        </w:rPr>
      </w:pPr>
      <w:r>
        <w:t>有效成分及其含量：</w:t>
      </w:r>
    </w:p>
    <w:p w14:paraId="1EB76AAF">
      <w:pPr>
        <w:ind w:left="420" w:firstLine="660" w:firstLineChars="275"/>
        <w:rPr>
          <w:rFonts w:hint="default"/>
        </w:rPr>
      </w:pPr>
      <w:r>
        <w:t>吡蚜酮25%</w:t>
      </w:r>
    </w:p>
    <w:p w14:paraId="39581376">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0BD85B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E51482A">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6C3D0E">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D49BC7">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852A2E">
            <w:pPr>
              <w:rPr>
                <w:rFonts w:hint="default"/>
              </w:rPr>
            </w:pPr>
            <w:r>
              <w:rPr>
                <w:rFonts w:cs="宋体"/>
              </w:rPr>
              <w:t>施用方式</w:t>
            </w:r>
          </w:p>
        </w:tc>
      </w:tr>
      <w:tr w14:paraId="7AD8F2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64006E9">
            <w:pPr>
              <w:rPr>
                <w:rFonts w:hint="default"/>
              </w:rPr>
            </w:pPr>
            <w:r>
              <w:rPr>
                <w:rFonts w:ascii="仿宋" w:hAnsi="仿宋" w:eastAsia="仿宋" w:cs="仿宋"/>
              </w:rPr>
              <w:t>小麦</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5D07E7">
            <w:pPr>
              <w:rPr>
                <w:rFonts w:hint="default"/>
              </w:rPr>
            </w:pPr>
            <w:r>
              <w:rPr>
                <w:rFonts w:ascii="仿宋" w:hAnsi="仿宋" w:eastAsia="仿宋" w:cs="仿宋"/>
              </w:rPr>
              <w:t>蚜虫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DBD4AE">
            <w:pPr>
              <w:rPr>
                <w:rFonts w:hint="default"/>
              </w:rPr>
            </w:pPr>
            <w:r>
              <w:rPr>
                <w:rFonts w:ascii="仿宋" w:hAnsi="仿宋" w:eastAsia="仿宋" w:cs="仿宋"/>
              </w:rPr>
              <w:t>16-20克/亩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9332EF">
            <w:pPr>
              <w:rPr>
                <w:rFonts w:hint="default"/>
              </w:rPr>
            </w:pPr>
            <w:r>
              <w:rPr>
                <w:rFonts w:ascii="仿宋" w:hAnsi="仿宋" w:eastAsia="仿宋" w:cs="仿宋"/>
              </w:rPr>
              <w:t>喷雾</w:t>
            </w:r>
          </w:p>
        </w:tc>
      </w:tr>
      <w:tr w14:paraId="31BFEB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1AB51C1">
            <w:pPr>
              <w:rPr>
                <w:rFonts w:hint="default"/>
              </w:rPr>
            </w:pPr>
            <w:r>
              <w:rPr>
                <w:rFonts w:ascii="仿宋" w:hAnsi="仿宋" w:eastAsia="仿宋" w:cs="仿宋"/>
              </w:rPr>
              <w:t>水稻</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CB1D98">
            <w:pPr>
              <w:rPr>
                <w:rFonts w:hint="default"/>
              </w:rPr>
            </w:pPr>
            <w:r>
              <w:rPr>
                <w:rFonts w:ascii="仿宋" w:hAnsi="仿宋" w:eastAsia="仿宋" w:cs="仿宋"/>
              </w:rPr>
              <w:t>稻飞虱</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771E13">
            <w:pPr>
              <w:rPr>
                <w:rFonts w:hint="default"/>
              </w:rPr>
            </w:pPr>
            <w:r>
              <w:rPr>
                <w:rFonts w:ascii="仿宋" w:hAnsi="仿宋" w:eastAsia="仿宋" w:cs="仿宋"/>
              </w:rPr>
              <w:t>20-30克/亩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738AAC">
            <w:pPr>
              <w:rPr>
                <w:rFonts w:hint="default"/>
              </w:rPr>
            </w:pPr>
            <w:r>
              <w:rPr>
                <w:rFonts w:ascii="仿宋" w:hAnsi="仿宋" w:eastAsia="仿宋" w:cs="仿宋"/>
              </w:rPr>
              <w:t>喷雾</w:t>
            </w:r>
          </w:p>
        </w:tc>
      </w:tr>
      <w:tr w14:paraId="6B44E6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B934881">
            <w:pPr>
              <w:rPr>
                <w:rFonts w:hint="default"/>
              </w:rPr>
            </w:pPr>
            <w:r>
              <w:rPr>
                <w:rFonts w:ascii="仿宋" w:hAnsi="仿宋" w:eastAsia="仿宋" w:cs="仿宋"/>
              </w:rPr>
              <w:t>观赏月季</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4499DE">
            <w:pPr>
              <w:rPr>
                <w:rFonts w:hint="default"/>
              </w:rPr>
            </w:pPr>
            <w:r>
              <w:rPr>
                <w:rFonts w:ascii="仿宋" w:hAnsi="仿宋" w:eastAsia="仿宋" w:cs="仿宋"/>
              </w:rPr>
              <w:t>蚜虫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65673B">
            <w:pPr>
              <w:rPr>
                <w:rFonts w:hint="default"/>
              </w:rPr>
            </w:pPr>
            <w:r>
              <w:rPr>
                <w:rFonts w:ascii="仿宋" w:hAnsi="仿宋" w:eastAsia="仿宋" w:cs="仿宋"/>
              </w:rPr>
              <w:t>16-18克/亩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568267">
            <w:pPr>
              <w:rPr>
                <w:rFonts w:hint="default"/>
              </w:rPr>
            </w:pPr>
            <w:r>
              <w:rPr>
                <w:rFonts w:ascii="仿宋" w:hAnsi="仿宋" w:eastAsia="仿宋" w:cs="仿宋"/>
              </w:rPr>
              <w:t>喷雾</w:t>
            </w:r>
          </w:p>
        </w:tc>
      </w:tr>
    </w:tbl>
    <w:p w14:paraId="0E7B3247">
      <w:pPr>
        <w:rPr>
          <w:rFonts w:hint="default" w:cs="宋体"/>
        </w:rPr>
      </w:pPr>
      <w:r>
        <w:rPr>
          <w:rFonts w:cs="宋体"/>
        </w:rPr>
        <w:t>使用技术要求:</w:t>
      </w:r>
      <w:r>
        <w:br w:type="textWrapping"/>
      </w:r>
      <w:r>
        <w:t>1.本品用于防治水稻稻飞虱，应于稻飞虱卵孵化盛期至低龄若虫发生高峰期施药，注意药剂要均匀喷到水稻植株中下部。用于防治小麦蚜虫，应于小麦蚜虫低龄若虫初发期施药，均匀喷雾；在月季蚜虫成、若虫发生期施药。 2.本品在水稻上使用的安全间隔期21天，每个作物周期最多使用3次；在小麦上使用的安全间隔期20天，每个作物周期最多使用2次；月季上使用次数为1次。 3.大风天或预计1小时内降雨，请勿施药。</w:t>
      </w:r>
    </w:p>
    <w:p w14:paraId="23508AC7">
      <w:pPr>
        <w:rPr>
          <w:rFonts w:hint="default" w:cs="宋体"/>
        </w:rPr>
      </w:pPr>
      <w:r>
        <w:rPr>
          <w:rFonts w:cs="宋体"/>
        </w:rPr>
        <w:t>产品性能:</w:t>
      </w:r>
      <w:r>
        <w:br w:type="textWrapping"/>
      </w:r>
      <w:r>
        <w:t>本品对昆虫没有击倒活性，接触药剂后稻飞虱很快停止取食危害，饥饿而死。本品用于防治水稻稻飞虱，小麦、观赏月季蚜虫。</w:t>
      </w:r>
    </w:p>
    <w:p w14:paraId="64662816">
      <w:pPr>
        <w:rPr>
          <w:rFonts w:hint="default" w:cs="宋体"/>
        </w:rPr>
      </w:pPr>
      <w:r>
        <w:rPr>
          <w:rFonts w:cs="宋体"/>
        </w:rPr>
        <w:t>注意事项：</w:t>
      </w:r>
      <w:r>
        <w:br w:type="textWrapping"/>
      </w:r>
      <w:r>
        <w:rPr>
          <w:rFonts w:cs="宋体"/>
        </w:rPr>
        <w:t>1.请按照农药安全准则使用本品。配药及施药时，戴防护手套、防护面罩、穿长袖衣、长裤、靴子，戴帽子等；此时不能饮食、吸烟等；施药后，彻底清洗防护用具，洗澡，并更换和清洗工作服。施药后12小时内，请勿进入施药区域。 2.使用过的空包装，用清水冲洗三次后妥善处理，切勿重复使用或改作其它用途。所有施药器具，用后应立即用清水或适当的洗涤剂清洗。 3.切勿将本品及其废液弃于池塘、河溪和湖泊等，以免污染水源。禁止在河塘等水域中清洗施药器具。 4.未用完的制剂应放在原包装内密封保存，切勿将本品置于饮、食容器内。 5.本品不能与呈碱性的农药等物质混用，为延缓抗性产生，可与其他作用机制不同的杀虫剂轮换使用。 6.本品对蜜蜂有毒，施药期间应避免对周围蜂群的影响，蜜源作物花期、蚕室和桑园附近禁用。 7.孕妇及哺乳期的妇女避免接触本品。</w:t>
      </w:r>
    </w:p>
    <w:p w14:paraId="5AE9DEF9">
      <w:pPr>
        <w:rPr>
          <w:rFonts w:hint="default"/>
        </w:rPr>
      </w:pPr>
      <w:r>
        <w:rPr>
          <w:rFonts w:cs="宋体"/>
        </w:rPr>
        <w:t>中毒急救措施：</w:t>
      </w:r>
      <w:r>
        <w:br w:type="textWrapping"/>
      </w:r>
      <w:r>
        <w:t>中毒症状：按标签推荐方法使用，无典型中毒症状。 中毒急救：1.用药时如果感觉不适，立即停止工作，采取急救措施，并携此标签送医就诊。 2.皮肤接触：立即脱掉被污染的衣物，用大量清水冲洗被污染的皮肤，必要时请医生诊治。 3.眼睛溅药：立即将眼睑翻开，用清水轻柔地冲洗至少15分钟，仍有不适时，就医。 4.发生吸入：立即将吸入者转移到空气新鲜处，如果吸入者停止呼吸，需进行人工呼吸，注意保暖和休息，请医生诊治。 5.误服：请勿引吐。立即携带标签，送医就诊。对昏迷病者，切勿经口喂入任何东西。解毒剂：无专用解毒剂。对症治疗。</w:t>
      </w:r>
    </w:p>
    <w:p w14:paraId="067694BD">
      <w:pPr>
        <w:rPr>
          <w:rFonts w:hint="default" w:cs="宋体"/>
        </w:rPr>
      </w:pPr>
      <w:r>
        <w:rPr>
          <w:rFonts w:cs="宋体"/>
        </w:rPr>
        <w:t>储存和运输方法：</w:t>
      </w:r>
    </w:p>
    <w:p w14:paraId="02395A06">
      <w:pPr>
        <w:rPr>
          <w:rFonts w:hint="default" w:cs="宋体"/>
        </w:rPr>
      </w:pPr>
      <w:r>
        <w:rPr>
          <w:rFonts w:hint="default" w:cs="宋体"/>
        </w:rPr>
        <w:t>本品应贮存在干燥、阴凉、通风、防雨处。远离火源或热源。置于儿童、无关人员及动物接触不到的地方，并加锁保存。勿与食物、饮料、饲料、粮食等同贮同运。</w:t>
      </w:r>
    </w:p>
    <w:p w14:paraId="52CBD4DE">
      <w:pPr>
        <w:rPr>
          <w:rFonts w:hint="default" w:cs="宋体"/>
        </w:rPr>
      </w:pPr>
      <w:r>
        <w:rPr>
          <w:rFonts w:cs="宋体"/>
        </w:rPr>
        <w:t>质量保证期：2年</w:t>
      </w:r>
    </w:p>
    <w:p w14:paraId="45C1A055">
      <w:pPr>
        <w:rPr>
          <w:rFonts w:hint="default"/>
        </w:rPr>
      </w:pPr>
      <w:r>
        <w:rPr>
          <w:rFonts w:cs="宋体"/>
        </w:rPr>
        <w:t>备注：</w:t>
      </w:r>
    </w:p>
    <w:p w14:paraId="67C4ACE5">
      <w:pPr>
        <w:rPr>
          <w:rFonts w:hint="default"/>
        </w:rPr>
      </w:pPr>
    </w:p>
    <w:p w14:paraId="3DA5E3B1">
      <w:pPr>
        <w:rPr>
          <w:rFonts w:hint="default"/>
        </w:rPr>
      </w:pPr>
      <w:r>
        <w:br w:type="page"/>
      </w:r>
    </w:p>
    <w:p w14:paraId="6FD77ACA">
      <w:pPr>
        <w:tabs>
          <w:tab w:val="center" w:pos="4153"/>
        </w:tabs>
        <w:rPr>
          <w:rFonts w:hint="default"/>
        </w:rPr>
      </w:pPr>
      <w:r>
        <w:rPr>
          <w:rFonts w:cs="宋体"/>
        </w:rPr>
        <w:t>登记证号：</w:t>
      </w:r>
      <w:r>
        <w:t>PD20080481</w:t>
      </w:r>
      <w:r>
        <w:tab/>
      </w:r>
    </w:p>
    <w:p w14:paraId="6E3DB589">
      <w:pPr>
        <w:rPr>
          <w:rFonts w:hint="default"/>
        </w:rPr>
      </w:pPr>
      <w:r>
        <w:rPr>
          <w:rFonts w:cs="宋体"/>
        </w:rPr>
        <w:t>登记证持有人：</w:t>
      </w:r>
      <w:r>
        <w:t>江苏剑牌农化股份有限公司</w:t>
      </w:r>
    </w:p>
    <w:p w14:paraId="28050E8E">
      <w:pPr>
        <w:rPr>
          <w:rFonts w:hint="default"/>
        </w:rPr>
      </w:pPr>
      <w:r>
        <w:rPr>
          <w:rFonts w:cs="宋体"/>
        </w:rPr>
        <w:t>农药名称：</w:t>
      </w:r>
      <w:r>
        <w:t>多效唑</w:t>
      </w:r>
    </w:p>
    <w:p w14:paraId="7424583F">
      <w:pPr>
        <w:rPr>
          <w:rFonts w:hint="default"/>
        </w:rPr>
      </w:pPr>
      <w:r>
        <w:rPr>
          <w:rFonts w:cs="宋体"/>
        </w:rPr>
        <w:t xml:space="preserve">剂型：可湿性粉剂 </w:t>
      </w:r>
    </w:p>
    <w:p w14:paraId="5F839409">
      <w:pPr>
        <w:rPr>
          <w:rFonts w:hint="default"/>
        </w:rPr>
      </w:pPr>
      <w:r>
        <w:rPr>
          <w:rFonts w:cs="宋体"/>
        </w:rPr>
        <w:t>毒性及其标识：</w:t>
      </w:r>
      <w:r>
        <w:t xml:space="preserve"> </w:t>
      </w:r>
      <w:r>
        <w:drawing>
          <wp:inline distT="0" distB="0" distL="114300" distR="114300">
            <wp:extent cx="635000" cy="431800"/>
            <wp:effectExtent l="0" t="0" r="12700"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43EF2A7A">
      <w:pPr>
        <w:rPr>
          <w:rFonts w:hint="default"/>
        </w:rPr>
      </w:pPr>
      <w:r>
        <w:t>有效成分及其含量：</w:t>
      </w:r>
    </w:p>
    <w:p w14:paraId="077C032B">
      <w:pPr>
        <w:ind w:left="420" w:firstLine="660" w:firstLineChars="275"/>
        <w:rPr>
          <w:rFonts w:hint="default"/>
        </w:rPr>
      </w:pPr>
      <w:r>
        <w:t>多效唑15%</w:t>
      </w:r>
    </w:p>
    <w:p w14:paraId="529EF492">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55D214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9D9E2B5">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B9D40A">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8F0690">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DB525F">
            <w:pPr>
              <w:rPr>
                <w:rFonts w:hint="default"/>
              </w:rPr>
            </w:pPr>
            <w:r>
              <w:rPr>
                <w:rFonts w:cs="宋体"/>
              </w:rPr>
              <w:t>施用方式</w:t>
            </w:r>
          </w:p>
        </w:tc>
      </w:tr>
      <w:tr w14:paraId="3AE42D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074CE5D">
            <w:pPr>
              <w:rPr>
                <w:rFonts w:hint="default"/>
              </w:rPr>
            </w:pPr>
            <w:r>
              <w:rPr>
                <w:rFonts w:ascii="仿宋" w:hAnsi="仿宋" w:eastAsia="仿宋" w:cs="仿宋"/>
              </w:rPr>
              <w:t>水稻育秧田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75A165">
            <w:pPr>
              <w:rPr>
                <w:rFonts w:hint="default"/>
              </w:rPr>
            </w:pPr>
            <w:r>
              <w:rPr>
                <w:rFonts w:ascii="仿宋" w:hAnsi="仿宋" w:eastAsia="仿宋" w:cs="仿宋"/>
              </w:rPr>
              <w:t>控制生长</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DF79FF">
            <w:pPr>
              <w:rPr>
                <w:rFonts w:hint="default"/>
              </w:rPr>
            </w:pPr>
            <w:r>
              <w:rPr>
                <w:rFonts w:ascii="仿宋" w:hAnsi="仿宋" w:eastAsia="仿宋" w:cs="仿宋"/>
              </w:rPr>
              <w:t>500-750倍液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35682D">
            <w:pPr>
              <w:rPr>
                <w:rFonts w:hint="default"/>
              </w:rPr>
            </w:pPr>
            <w:r>
              <w:rPr>
                <w:rFonts w:ascii="仿宋" w:hAnsi="仿宋" w:eastAsia="仿宋" w:cs="仿宋"/>
              </w:rPr>
              <w:t>喷雾</w:t>
            </w:r>
          </w:p>
        </w:tc>
      </w:tr>
      <w:tr w14:paraId="22A716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E75F9B2">
            <w:pPr>
              <w:rPr>
                <w:rFonts w:hint="default"/>
              </w:rPr>
            </w:pPr>
            <w:r>
              <w:rPr>
                <w:rFonts w:ascii="仿宋" w:hAnsi="仿宋" w:eastAsia="仿宋" w:cs="仿宋"/>
              </w:rPr>
              <w:t>油菜(苗床)</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BE1E1C">
            <w:pPr>
              <w:rPr>
                <w:rFonts w:hint="default"/>
              </w:rPr>
            </w:pPr>
            <w:r>
              <w:rPr>
                <w:rFonts w:ascii="仿宋" w:hAnsi="仿宋" w:eastAsia="仿宋" w:cs="仿宋"/>
              </w:rPr>
              <w:t>控制生长</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5C4DC2">
            <w:pPr>
              <w:rPr>
                <w:rFonts w:hint="default"/>
              </w:rPr>
            </w:pPr>
            <w:r>
              <w:rPr>
                <w:rFonts w:ascii="仿宋" w:hAnsi="仿宋" w:eastAsia="仿宋" w:cs="仿宋"/>
              </w:rPr>
              <w:t>750-1500倍液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C8C674">
            <w:pPr>
              <w:rPr>
                <w:rFonts w:hint="default"/>
              </w:rPr>
            </w:pPr>
            <w:r>
              <w:rPr>
                <w:rFonts w:ascii="仿宋" w:hAnsi="仿宋" w:eastAsia="仿宋" w:cs="仿宋"/>
              </w:rPr>
              <w:t>喷雾</w:t>
            </w:r>
          </w:p>
        </w:tc>
      </w:tr>
      <w:tr w14:paraId="04F433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C894758">
            <w:pPr>
              <w:rPr>
                <w:rFonts w:hint="default"/>
              </w:rPr>
            </w:pPr>
            <w:r>
              <w:rPr>
                <w:rFonts w:ascii="仿宋" w:hAnsi="仿宋" w:eastAsia="仿宋" w:cs="仿宋"/>
              </w:rPr>
              <w:t>花生</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8C599B">
            <w:pPr>
              <w:rPr>
                <w:rFonts w:hint="default"/>
              </w:rPr>
            </w:pPr>
            <w:r>
              <w:rPr>
                <w:rFonts w:ascii="仿宋" w:hAnsi="仿宋" w:eastAsia="仿宋" w:cs="仿宋"/>
              </w:rPr>
              <w:t>调节生长、增产</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BB4DB4">
            <w:pPr>
              <w:rPr>
                <w:rFonts w:hint="default"/>
              </w:rPr>
            </w:pPr>
            <w:r>
              <w:rPr>
                <w:rFonts w:ascii="仿宋" w:hAnsi="仿宋" w:eastAsia="仿宋" w:cs="仿宋"/>
              </w:rPr>
              <w:t>40-50克/亩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EAE137">
            <w:pPr>
              <w:rPr>
                <w:rFonts w:hint="default"/>
              </w:rPr>
            </w:pPr>
            <w:r>
              <w:rPr>
                <w:rFonts w:ascii="仿宋" w:hAnsi="仿宋" w:eastAsia="仿宋" w:cs="仿宋"/>
              </w:rPr>
              <w:t>茎叶喷雾</w:t>
            </w:r>
          </w:p>
        </w:tc>
      </w:tr>
    </w:tbl>
    <w:p w14:paraId="7ED42DB9">
      <w:pPr>
        <w:rPr>
          <w:rFonts w:hint="default" w:cs="宋体"/>
        </w:rPr>
      </w:pPr>
      <w:r>
        <w:rPr>
          <w:rFonts w:cs="宋体"/>
        </w:rPr>
        <w:t>使用技术要求:</w:t>
      </w:r>
      <w:r>
        <w:br w:type="textWrapping"/>
      </w:r>
      <w:r>
        <w:t>1.水稻：单季中、晚稻秧田移栽前25天、连作晚稻秧田在1心1叶期每亩100—150克兑水75公斤施药，根据秧苗长势调整用药，秧田用药1次。油菜：苗期3-4叶期每亩50—100克对水75公斤，用药1次。花生：在盛花期末喷雾1次。 2.水稻、油菜秧苗使用多效唑后发育有所推迟，因此，播种时较未用多效唑的提早1—2天播种。 3.花生、水稻育秧田上每季最多使用1次，油菜上每季最多使用2次。距收获前安全间隔期：花生60天。</w:t>
      </w:r>
    </w:p>
    <w:p w14:paraId="3C720FF3">
      <w:pPr>
        <w:rPr>
          <w:rFonts w:hint="default" w:cs="宋体"/>
        </w:rPr>
      </w:pPr>
      <w:r>
        <w:rPr>
          <w:rFonts w:cs="宋体"/>
        </w:rPr>
        <w:t>产品性能:</w:t>
      </w:r>
      <w:r>
        <w:br w:type="textWrapping"/>
      </w:r>
      <w:r>
        <w:t>多效唑是一种高效低毒的三唑类植物生长调节剂，其农业应用价值在于它对作物生长的控制效应，具有抑制茎杆伸长、矮化植株、增蘖、抗逆等效应。</w:t>
      </w:r>
    </w:p>
    <w:p w14:paraId="2ACFA7C4">
      <w:pPr>
        <w:rPr>
          <w:rFonts w:hint="default" w:cs="宋体"/>
        </w:rPr>
      </w:pPr>
      <w:r>
        <w:rPr>
          <w:rFonts w:cs="宋体"/>
        </w:rPr>
        <w:t>注意事项：</w:t>
      </w:r>
      <w:r>
        <w:br w:type="textWrapping"/>
      </w:r>
      <w:r>
        <w:rPr>
          <w:rFonts w:cs="宋体"/>
        </w:rPr>
        <w:t>1.多效唑在土壤中降解慢，用过药的田块收获后进行翻耕，曝晒后再播种其他作物，以防对后茬作物有抑制作用。 2.正常应用多效唑不会产生药害，若用量过高，抑制过度时，可增施氮肥解救，促进秧苗恢复生长。 3.使用时操作人员应穿防护服和戴手套、防尘口罩等劳动保护用品，施药期间禁止吸烟、饮食，施药后及时清洗手和脸等。 4.孕妇、哺乳期妇女不得接触本品。5.用过的容器应妥善处理，不可作他用，也不可随意丢弃。</w:t>
      </w:r>
    </w:p>
    <w:p w14:paraId="14074D72">
      <w:pPr>
        <w:rPr>
          <w:rFonts w:hint="default"/>
        </w:rPr>
      </w:pPr>
      <w:r>
        <w:rPr>
          <w:rFonts w:cs="宋体"/>
        </w:rPr>
        <w:t>中毒急救措施：</w:t>
      </w:r>
      <w:r>
        <w:br w:type="textWrapping"/>
      </w:r>
      <w:r>
        <w:t>1.吸入：立即将中毒者移到空气新鲜的地方处理，严重者立即送医院对症治疗。 2.如溅入眼中，立即用大量清水冲洗15分钟以上；沾附皮肤上，应立即用肥皂水洗净。 3.疏忽或误服而发生中毒现象，请立即携此标签就医，目前尚无特效解毒剂，对症治疗。 4.中国预防医学科学院中毒控制中心24小时服务电话：010－83132345。</w:t>
      </w:r>
    </w:p>
    <w:p w14:paraId="0E4358C3">
      <w:pPr>
        <w:rPr>
          <w:rFonts w:hint="default" w:cs="宋体"/>
        </w:rPr>
      </w:pPr>
      <w:r>
        <w:rPr>
          <w:rFonts w:cs="宋体"/>
        </w:rPr>
        <w:t>储存和运输方法：</w:t>
      </w:r>
    </w:p>
    <w:p w14:paraId="1F139FAB">
      <w:pPr>
        <w:rPr>
          <w:rFonts w:hint="default" w:cs="宋体"/>
        </w:rPr>
      </w:pPr>
      <w:r>
        <w:rPr>
          <w:rFonts w:hint="default" w:cs="宋体"/>
        </w:rPr>
        <w:t>1.本品在阴凉、干燥、通风条件下贮存。 2.本品贮存应放置于儿童接触不到的地方，并加锁；不可与食品、饮料、粮食、饲料等同储同运。 3.运输时应注意防晒、防潮、防雨，搬运时轻搬轻放。</w:t>
      </w:r>
    </w:p>
    <w:p w14:paraId="4981B449">
      <w:pPr>
        <w:rPr>
          <w:rFonts w:hint="default" w:cs="宋体"/>
        </w:rPr>
      </w:pPr>
      <w:r>
        <w:rPr>
          <w:rFonts w:cs="宋体"/>
        </w:rPr>
        <w:t>质量保证期：2年</w:t>
      </w:r>
    </w:p>
    <w:p w14:paraId="0D7589C6">
      <w:pPr>
        <w:rPr>
          <w:rFonts w:hint="default"/>
        </w:rPr>
      </w:pPr>
      <w:r>
        <w:rPr>
          <w:rFonts w:cs="宋体"/>
        </w:rPr>
        <w:t>备注：</w:t>
      </w:r>
    </w:p>
    <w:p w14:paraId="7C67B168">
      <w:pPr>
        <w:rPr>
          <w:rFonts w:hint="default"/>
        </w:rPr>
      </w:pPr>
      <w:r>
        <w:br w:type="page"/>
      </w:r>
    </w:p>
    <w:p w14:paraId="63E01F7D">
      <w:pPr>
        <w:tabs>
          <w:tab w:val="center" w:pos="4153"/>
        </w:tabs>
        <w:rPr>
          <w:rFonts w:hint="default"/>
        </w:rPr>
      </w:pPr>
      <w:r>
        <w:rPr>
          <w:rFonts w:cs="宋体"/>
        </w:rPr>
        <w:t>登记证号：</w:t>
      </w:r>
      <w:r>
        <w:t>PD20070352</w:t>
      </w:r>
      <w:r>
        <w:tab/>
      </w:r>
    </w:p>
    <w:p w14:paraId="00728DC2">
      <w:pPr>
        <w:rPr>
          <w:rFonts w:hint="default"/>
        </w:rPr>
      </w:pPr>
      <w:r>
        <w:rPr>
          <w:rFonts w:cs="宋体"/>
        </w:rPr>
        <w:t>登记证持有人：</w:t>
      </w:r>
      <w:r>
        <w:t>江苏七洲绿色化工股份有限公司</w:t>
      </w:r>
    </w:p>
    <w:p w14:paraId="3196CFFE">
      <w:pPr>
        <w:rPr>
          <w:rFonts w:hint="default"/>
        </w:rPr>
      </w:pPr>
      <w:r>
        <w:rPr>
          <w:rFonts w:cs="宋体"/>
        </w:rPr>
        <w:t>农药名称：</w:t>
      </w:r>
      <w:r>
        <w:t>烯效唑</w:t>
      </w:r>
    </w:p>
    <w:p w14:paraId="50ADE23E">
      <w:pPr>
        <w:rPr>
          <w:rFonts w:hint="default"/>
        </w:rPr>
      </w:pPr>
      <w:r>
        <w:rPr>
          <w:rFonts w:cs="宋体"/>
        </w:rPr>
        <w:t xml:space="preserve">剂型：可湿性粉剂 </w:t>
      </w:r>
    </w:p>
    <w:p w14:paraId="70A884AB">
      <w:pPr>
        <w:rPr>
          <w:rFonts w:hint="default"/>
        </w:rPr>
      </w:pPr>
      <w:r>
        <w:rPr>
          <w:rFonts w:cs="宋体"/>
        </w:rPr>
        <w:t>毒性及其标识：</w:t>
      </w:r>
      <w:r>
        <w:t xml:space="preserve"> </w:t>
      </w:r>
      <w:r>
        <w:drawing>
          <wp:inline distT="0" distB="0" distL="114300" distR="114300">
            <wp:extent cx="635000" cy="431800"/>
            <wp:effectExtent l="0" t="0" r="1270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125D4B94">
      <w:pPr>
        <w:rPr>
          <w:rFonts w:hint="default"/>
        </w:rPr>
      </w:pPr>
      <w:r>
        <w:t>有效成分及其含量：</w:t>
      </w:r>
    </w:p>
    <w:p w14:paraId="692E85A8">
      <w:pPr>
        <w:ind w:left="420" w:firstLine="660" w:firstLineChars="275"/>
        <w:rPr>
          <w:rFonts w:hint="default"/>
        </w:rPr>
      </w:pPr>
      <w:r>
        <w:t>烯效唑5%</w:t>
      </w:r>
    </w:p>
    <w:p w14:paraId="0B98EE6D">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3D76BD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B85DA0F">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CDF6A2">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1EC505">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2145D1">
            <w:pPr>
              <w:rPr>
                <w:rFonts w:hint="default"/>
              </w:rPr>
            </w:pPr>
            <w:r>
              <w:rPr>
                <w:rFonts w:cs="宋体"/>
              </w:rPr>
              <w:t>施用方式</w:t>
            </w:r>
          </w:p>
        </w:tc>
      </w:tr>
      <w:tr w14:paraId="3736A2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C0004C3">
            <w:pPr>
              <w:rPr>
                <w:rFonts w:hint="default"/>
              </w:rPr>
            </w:pPr>
            <w:r>
              <w:rPr>
                <w:rFonts w:ascii="仿宋" w:hAnsi="仿宋" w:eastAsia="仿宋" w:cs="仿宋"/>
              </w:rPr>
              <w:t>水稻</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DB1C49">
            <w:pPr>
              <w:rPr>
                <w:rFonts w:hint="default"/>
              </w:rPr>
            </w:pPr>
            <w:r>
              <w:rPr>
                <w:rFonts w:ascii="仿宋" w:hAnsi="仿宋" w:eastAsia="仿宋" w:cs="仿宋"/>
              </w:rPr>
              <w:t>控制生长</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E500EF">
            <w:pPr>
              <w:rPr>
                <w:rFonts w:hint="default"/>
              </w:rPr>
            </w:pPr>
            <w:r>
              <w:rPr>
                <w:rFonts w:ascii="仿宋" w:hAnsi="仿宋" w:eastAsia="仿宋" w:cs="仿宋"/>
              </w:rPr>
              <w:t>150-450克/100千克种子</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B8884E">
            <w:pPr>
              <w:rPr>
                <w:rFonts w:hint="default"/>
              </w:rPr>
            </w:pPr>
            <w:r>
              <w:rPr>
                <w:rFonts w:ascii="仿宋" w:hAnsi="仿宋" w:eastAsia="仿宋" w:cs="仿宋"/>
              </w:rPr>
              <w:t>浸种</w:t>
            </w:r>
          </w:p>
        </w:tc>
      </w:tr>
      <w:tr w14:paraId="10EA9D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5822C52">
            <w:pPr>
              <w:rPr>
                <w:rFonts w:hint="default"/>
              </w:rPr>
            </w:pPr>
            <w:r>
              <w:rPr>
                <w:rFonts w:ascii="仿宋" w:hAnsi="仿宋" w:eastAsia="仿宋" w:cs="仿宋"/>
              </w:rPr>
              <w:t>花椒树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FB19FF">
            <w:pPr>
              <w:rPr>
                <w:rFonts w:hint="default"/>
              </w:rPr>
            </w:pPr>
            <w:r>
              <w:rPr>
                <w:rFonts w:ascii="仿宋" w:hAnsi="仿宋" w:eastAsia="仿宋" w:cs="仿宋"/>
              </w:rPr>
              <w:t>调节生长</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6797E5">
            <w:pPr>
              <w:rPr>
                <w:rFonts w:hint="default"/>
              </w:rPr>
            </w:pPr>
            <w:r>
              <w:rPr>
                <w:rFonts w:ascii="仿宋" w:hAnsi="仿宋" w:eastAsia="仿宋" w:cs="仿宋"/>
              </w:rPr>
              <w:t>500-2000倍液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068DCE">
            <w:pPr>
              <w:rPr>
                <w:rFonts w:hint="default"/>
              </w:rPr>
            </w:pPr>
            <w:r>
              <w:rPr>
                <w:rFonts w:ascii="仿宋" w:hAnsi="仿宋" w:eastAsia="仿宋" w:cs="仿宋"/>
              </w:rPr>
              <w:t>喷雾</w:t>
            </w:r>
          </w:p>
        </w:tc>
      </w:tr>
    </w:tbl>
    <w:p w14:paraId="5E72B490">
      <w:pPr>
        <w:rPr>
          <w:rFonts w:hint="default" w:cs="宋体"/>
        </w:rPr>
      </w:pPr>
      <w:r>
        <w:rPr>
          <w:rFonts w:cs="宋体"/>
        </w:rPr>
        <w:t>使用技术要求:</w:t>
      </w:r>
      <w:r>
        <w:br w:type="textWrapping"/>
      </w:r>
      <w:r>
        <w:t>1.每100千克水稻种子用本品150-450克，兑水150千克浸种。花椒夏季大枝修剪后，新梢在20-40厘米长时，使用500-2000倍剂量兑水均匀喷雾，以叶面湿润不滴水为宜，间隔10-25天施药。若生长缓慢，可减少或停止施药。生长季节不能再使用同类型药剂。在水稻每季最多使用1次；花椒树上每季最多使用3次。</w:t>
      </w:r>
    </w:p>
    <w:p w14:paraId="253E11FA">
      <w:pPr>
        <w:rPr>
          <w:rFonts w:hint="default" w:cs="宋体"/>
        </w:rPr>
      </w:pPr>
      <w:r>
        <w:rPr>
          <w:rFonts w:cs="宋体"/>
        </w:rPr>
        <w:t>产品性能:</w:t>
      </w:r>
      <w:r>
        <w:br w:type="textWrapping"/>
      </w:r>
      <w:r>
        <w:t>本品为植物生长调节剂，具有延缓水稻生长，矮化、促蘖和提高抗逆性；可控制花椒枝条营养生长，促进花芽分化，提供产量。</w:t>
      </w:r>
    </w:p>
    <w:p w14:paraId="0BA1B229">
      <w:pPr>
        <w:rPr>
          <w:rFonts w:hint="default" w:cs="宋体"/>
        </w:rPr>
      </w:pPr>
      <w:r>
        <w:rPr>
          <w:rFonts w:cs="宋体"/>
        </w:rPr>
        <w:t>注意事项：</w:t>
      </w:r>
      <w:r>
        <w:br w:type="textWrapping"/>
      </w:r>
      <w:r>
        <w:rPr>
          <w:rFonts w:cs="宋体"/>
        </w:rPr>
        <w:t>1.本品为植物生长调节剂，应严格控制用量，避免形成药害。2.按农药安全使用标准规定施用。使用本品时需戴好手套，穿好防护服等劳动保护用品，严格按要求使用，此时不能吸烟、饮水等；施药后及时洗手和洗脸等。3.浸种后剩余的药液和空容器要妥善处理，不得随意丢弃或挪作他用，注意不要污染食物和饲料。 4.不要因处理废药液而污染水源和水系，禁止在河塘等水体中清洗施药器具。 5.孕妇及哺乳期的妇女禁止接触。</w:t>
      </w:r>
    </w:p>
    <w:p w14:paraId="74BFB7B4">
      <w:pPr>
        <w:rPr>
          <w:rFonts w:hint="default"/>
        </w:rPr>
      </w:pPr>
      <w:r>
        <w:rPr>
          <w:rFonts w:cs="宋体"/>
        </w:rPr>
        <w:t>中毒急救措施：</w:t>
      </w:r>
      <w:r>
        <w:br w:type="textWrapping"/>
      </w:r>
      <w:r>
        <w:t>无专用解毒剂，对症治疗。如不慎吸入，迅速脱离现场至空气新鲜处，保持呼吸道通畅；皮肤接触，脱掉被污染的衣物，用肥皂和大量清水冲洗；眼睛溅入药液，立即将眼睑翻开，用清水冲洗至少15分钟；误服，立即携带此标签送医就诊。紧急医疗措施：可用医疗活性炭洗胃。注意对昏迷病人，切勿经口喂入任何东西或引吐。</w:t>
      </w:r>
    </w:p>
    <w:p w14:paraId="0D9F9DF6">
      <w:pPr>
        <w:rPr>
          <w:rFonts w:hint="default" w:cs="宋体"/>
        </w:rPr>
      </w:pPr>
      <w:r>
        <w:rPr>
          <w:rFonts w:cs="宋体"/>
        </w:rPr>
        <w:t>储存和运输方法：</w:t>
      </w:r>
    </w:p>
    <w:p w14:paraId="6696A456">
      <w:pPr>
        <w:rPr>
          <w:rFonts w:hint="default" w:cs="宋体"/>
        </w:rPr>
      </w:pPr>
      <w:r>
        <w:rPr>
          <w:rFonts w:hint="default" w:cs="宋体"/>
        </w:rPr>
        <w:t>本品应贮存在阴凉、通风、干燥、防雨处，远离火源、热源。置于儿童触及不到的地方，并加锁。不能与食品、饮料、粮食、饲料等同贮同运。运输过程中要确保包装完好。</w:t>
      </w:r>
    </w:p>
    <w:p w14:paraId="03A92E5C">
      <w:pPr>
        <w:rPr>
          <w:rFonts w:hint="default" w:cs="宋体"/>
        </w:rPr>
      </w:pPr>
      <w:r>
        <w:rPr>
          <w:rFonts w:cs="宋体"/>
        </w:rPr>
        <w:t>质量保证期：2年</w:t>
      </w:r>
    </w:p>
    <w:p w14:paraId="4B1EF203">
      <w:pPr>
        <w:rPr>
          <w:rFonts w:hint="default"/>
        </w:rPr>
      </w:pPr>
      <w:r>
        <w:rPr>
          <w:rFonts w:cs="宋体"/>
        </w:rPr>
        <w:t>备注：</w:t>
      </w:r>
    </w:p>
    <w:p w14:paraId="1CF31E60">
      <w:pPr>
        <w:rPr>
          <w:rFonts w:hint="default"/>
        </w:rPr>
      </w:pPr>
    </w:p>
    <w:p w14:paraId="7141575B">
      <w:pPr>
        <w:rPr>
          <w:rFonts w:hint="default"/>
        </w:rPr>
      </w:pPr>
      <w:r>
        <w:br w:type="page"/>
      </w:r>
    </w:p>
    <w:p w14:paraId="137E37E9">
      <w:pPr>
        <w:tabs>
          <w:tab w:val="center" w:pos="4153"/>
        </w:tabs>
        <w:rPr>
          <w:rFonts w:hint="default"/>
        </w:rPr>
      </w:pPr>
      <w:r>
        <w:rPr>
          <w:rFonts w:cs="宋体"/>
        </w:rPr>
        <w:t>登记证号：</w:t>
      </w:r>
      <w:r>
        <w:t>PD20183788</w:t>
      </w:r>
      <w:r>
        <w:tab/>
      </w:r>
    </w:p>
    <w:p w14:paraId="6947A9CD">
      <w:pPr>
        <w:rPr>
          <w:rFonts w:hint="default"/>
        </w:rPr>
      </w:pPr>
      <w:r>
        <w:rPr>
          <w:rFonts w:cs="宋体"/>
        </w:rPr>
        <w:t>登记证持有人：</w:t>
      </w:r>
      <w:r>
        <w:t>江苏瑞邦农化股份有限公司</w:t>
      </w:r>
    </w:p>
    <w:p w14:paraId="76C508DF">
      <w:pPr>
        <w:rPr>
          <w:rFonts w:hint="default"/>
        </w:rPr>
      </w:pPr>
      <w:r>
        <w:rPr>
          <w:rFonts w:cs="宋体"/>
        </w:rPr>
        <w:t>农药名称：</w:t>
      </w:r>
      <w:r>
        <w:t>敌草快</w:t>
      </w:r>
    </w:p>
    <w:p w14:paraId="4D9AB278">
      <w:pPr>
        <w:rPr>
          <w:rFonts w:hint="default"/>
        </w:rPr>
      </w:pPr>
      <w:r>
        <w:rPr>
          <w:rFonts w:cs="宋体"/>
        </w:rPr>
        <w:t xml:space="preserve">剂型：水剂 </w:t>
      </w:r>
    </w:p>
    <w:p w14:paraId="12646EE3">
      <w:pPr>
        <w:rPr>
          <w:rFonts w:hint="default"/>
        </w:rPr>
      </w:pPr>
      <w:r>
        <w:rPr>
          <w:rFonts w:cs="宋体"/>
        </w:rPr>
        <w:t>毒性及其标识：</w:t>
      </w:r>
      <w:r>
        <w:t xml:space="preserve"> </w:t>
      </w:r>
      <w:r>
        <w:drawing>
          <wp:inline distT="0" distB="0" distL="114300" distR="114300">
            <wp:extent cx="635000" cy="431800"/>
            <wp:effectExtent l="0" t="0" r="1270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208AC7F4">
      <w:pPr>
        <w:rPr>
          <w:rFonts w:hint="default"/>
        </w:rPr>
      </w:pPr>
      <w:r>
        <w:t>有效成分及其含量：</w:t>
      </w:r>
    </w:p>
    <w:p w14:paraId="33B1A592">
      <w:pPr>
        <w:ind w:left="420" w:firstLine="660" w:firstLineChars="275"/>
        <w:rPr>
          <w:rFonts w:hint="default"/>
        </w:rPr>
      </w:pPr>
      <w:r>
        <w:t>敌草快200克/升</w:t>
      </w:r>
    </w:p>
    <w:p w14:paraId="508D4AF9">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3F5CDC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9986937">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970E3F">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F3909B">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B3EF88">
            <w:pPr>
              <w:rPr>
                <w:rFonts w:hint="default"/>
              </w:rPr>
            </w:pPr>
            <w:r>
              <w:rPr>
                <w:rFonts w:cs="宋体"/>
              </w:rPr>
              <w:t>施用方式</w:t>
            </w:r>
          </w:p>
        </w:tc>
      </w:tr>
      <w:tr w14:paraId="73DCF6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DF64F0C">
            <w:pPr>
              <w:rPr>
                <w:rFonts w:hint="default"/>
              </w:rPr>
            </w:pPr>
            <w:r>
              <w:rPr>
                <w:rFonts w:ascii="仿宋" w:hAnsi="仿宋" w:eastAsia="仿宋" w:cs="仿宋"/>
              </w:rPr>
              <w:t>马铃薯</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F71C05">
            <w:pPr>
              <w:rPr>
                <w:rFonts w:hint="default"/>
              </w:rPr>
            </w:pPr>
            <w:r>
              <w:rPr>
                <w:rFonts w:ascii="仿宋" w:hAnsi="仿宋" w:eastAsia="仿宋" w:cs="仿宋"/>
              </w:rPr>
              <w:t>枯叶</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ABCB98">
            <w:pPr>
              <w:rPr>
                <w:rFonts w:hint="default"/>
              </w:rPr>
            </w:pPr>
            <w:r>
              <w:rPr>
                <w:rFonts w:ascii="仿宋" w:hAnsi="仿宋" w:eastAsia="仿宋" w:cs="仿宋"/>
              </w:rPr>
              <w:t>200-250毫升/亩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60F5C9">
            <w:pPr>
              <w:rPr>
                <w:rFonts w:hint="default"/>
              </w:rPr>
            </w:pPr>
            <w:r>
              <w:rPr>
                <w:rFonts w:ascii="仿宋" w:hAnsi="仿宋" w:eastAsia="仿宋" w:cs="仿宋"/>
              </w:rPr>
              <w:t>喷雾</w:t>
            </w:r>
          </w:p>
        </w:tc>
      </w:tr>
    </w:tbl>
    <w:p w14:paraId="34CAAECE">
      <w:pPr>
        <w:rPr>
          <w:rFonts w:hint="default" w:cs="宋体"/>
        </w:rPr>
      </w:pPr>
      <w:r>
        <w:rPr>
          <w:rFonts w:cs="宋体"/>
        </w:rPr>
        <w:t>使用技术要求:</w:t>
      </w:r>
      <w:r>
        <w:br w:type="textWrapping"/>
      </w:r>
      <w:r>
        <w:t>1、本品施药1次，施药时间应在马铃薯收获前10-15天兑水30公斤左右，对马铃薯茎叶均匀喷雾。 2、大风天或预计1小时内有雨，请勿施药，每个生长季最多使用1次，安全间隔期5天。</w:t>
      </w:r>
    </w:p>
    <w:p w14:paraId="7F48DAA4">
      <w:pPr>
        <w:rPr>
          <w:rFonts w:hint="default" w:cs="宋体"/>
        </w:rPr>
      </w:pPr>
      <w:r>
        <w:rPr>
          <w:rFonts w:cs="宋体"/>
        </w:rPr>
        <w:t>产品性能:</w:t>
      </w:r>
      <w:r>
        <w:br w:type="textWrapping"/>
      </w:r>
      <w:r>
        <w:t>本品可用于作物催枯，加快作物绿叶枯萎，方便收获，对马铃薯根茎无不良影响。</w:t>
      </w:r>
    </w:p>
    <w:p w14:paraId="2348AB52">
      <w:pPr>
        <w:rPr>
          <w:rFonts w:hint="default" w:cs="宋体"/>
        </w:rPr>
      </w:pPr>
      <w:r>
        <w:rPr>
          <w:rFonts w:cs="宋体"/>
        </w:rPr>
        <w:t>注意事项：</w:t>
      </w:r>
      <w:r>
        <w:br w:type="textWrapping"/>
      </w:r>
      <w:r>
        <w:rPr>
          <w:rFonts w:cs="宋体"/>
        </w:rPr>
        <w:t>1、应选择风小天气使用，不可使药液飘移到邻近的作物上。2、本品对蜜蜂、家蚕有毒，施药期间应避免对周围蜂群的影响、蜜源作物花期、蚕室和桑园附近禁用。远离水产养殖区、河塘等水域施药，禁止在河塘等水体中清洗施药器具。 3、赤眼蜂等天敌放飞区禁用。4、该产品对眼睛中度刺激，使用时应穿戴防护服、防护眼镜和手套，避免药液接触眼睛、粘膜和伤口，避免吸入。施药期间不可吃东西和饮水。施药后应及时洗手和洗脸。 5、清洗施药器具的废水禁止倒入河流、池塘等避免污染水源。废弃物应妥善处理，不可随意丢弃，也不可作他用。6、孕妇及哺乳期妇女避免接触此药。</w:t>
      </w:r>
    </w:p>
    <w:p w14:paraId="71ACA9D5">
      <w:pPr>
        <w:rPr>
          <w:rFonts w:hint="default"/>
        </w:rPr>
      </w:pPr>
      <w:r>
        <w:rPr>
          <w:rFonts w:cs="宋体"/>
        </w:rPr>
        <w:t>中毒急救措施：</w:t>
      </w:r>
      <w:r>
        <w:br w:type="textWrapping"/>
      </w:r>
      <w:r>
        <w:t>中毒症状：本品对皮肤和眼睛有刺激性。无面部和皮肤防护时使用可引起手指甲变形及鼻出血，如有意无意经口吞服后果非常严重，有致死性。开始口、咽部立即有灼烧感，恶心、呕吐、胃疼、胸闷，呼吸时伴有泡沫。 急救措施： 1、药液溅入眼中，立即提起眼睑，用大量清水冲洗至少15分钟； 2、如药液溅到皮肤上，应立即用滑石粉吸干，再用肥皂清洗； 3、误服，立即送医院对症治疗，无特殊解毒剂，可催吐，活性炭调水让病人喝下。</w:t>
      </w:r>
    </w:p>
    <w:p w14:paraId="122405B1">
      <w:pPr>
        <w:rPr>
          <w:rFonts w:hint="default" w:cs="宋体"/>
        </w:rPr>
      </w:pPr>
      <w:r>
        <w:rPr>
          <w:rFonts w:cs="宋体"/>
        </w:rPr>
        <w:t>储存和运输方法：</w:t>
      </w:r>
    </w:p>
    <w:p w14:paraId="17A9F628">
      <w:pPr>
        <w:rPr>
          <w:rFonts w:hint="default" w:cs="宋体"/>
        </w:rPr>
      </w:pPr>
      <w:r>
        <w:rPr>
          <w:rFonts w:hint="default" w:cs="宋体"/>
        </w:rPr>
        <w:t>1、应贮存在阴凉、干燥、通风、防雨处，远离火源或热源。 2、置于儿童、无关人员及动物触及不到之处，并加锁。勿与食品、饮料、粮食、饲料等商品同贮同运。</w:t>
      </w:r>
    </w:p>
    <w:p w14:paraId="780C849F">
      <w:pPr>
        <w:rPr>
          <w:rFonts w:hint="default" w:cs="宋体"/>
        </w:rPr>
      </w:pPr>
      <w:r>
        <w:rPr>
          <w:rFonts w:cs="宋体"/>
        </w:rPr>
        <w:t>质量保证期：2年</w:t>
      </w:r>
    </w:p>
    <w:p w14:paraId="3C2503FB">
      <w:pPr>
        <w:rPr>
          <w:rFonts w:hint="default"/>
        </w:rPr>
      </w:pPr>
      <w:r>
        <w:rPr>
          <w:rFonts w:cs="宋体"/>
        </w:rPr>
        <w:t>备注：</w:t>
      </w:r>
      <w:r>
        <w:t>核准日期： 2018-08-21 重新核准日期： /</w:t>
      </w:r>
    </w:p>
    <w:p w14:paraId="232D7316">
      <w:pPr>
        <w:rPr>
          <w:rFonts w:hint="default"/>
        </w:rPr>
      </w:pPr>
    </w:p>
    <w:p w14:paraId="5C5F9C80">
      <w:pPr>
        <w:rPr>
          <w:rFonts w:hint="default"/>
        </w:rPr>
      </w:pPr>
      <w:r>
        <w:br w:type="page"/>
      </w:r>
    </w:p>
    <w:p w14:paraId="0D921A10">
      <w:pPr>
        <w:tabs>
          <w:tab w:val="center" w:pos="4153"/>
        </w:tabs>
        <w:rPr>
          <w:rFonts w:hint="default"/>
        </w:rPr>
      </w:pPr>
      <w:r>
        <w:rPr>
          <w:rFonts w:cs="宋体"/>
        </w:rPr>
        <w:t>登记证号：</w:t>
      </w:r>
      <w:r>
        <w:t>PD20120834</w:t>
      </w:r>
      <w:r>
        <w:tab/>
      </w:r>
    </w:p>
    <w:p w14:paraId="150C97A8">
      <w:pPr>
        <w:rPr>
          <w:rFonts w:hint="default"/>
        </w:rPr>
      </w:pPr>
      <w:r>
        <w:rPr>
          <w:rFonts w:cs="宋体"/>
        </w:rPr>
        <w:t>登记证持有人：</w:t>
      </w:r>
      <w:r>
        <w:t>江苏省激素研究所股份有限公司</w:t>
      </w:r>
    </w:p>
    <w:p w14:paraId="0A24FD89">
      <w:pPr>
        <w:rPr>
          <w:rFonts w:hint="default"/>
        </w:rPr>
      </w:pPr>
      <w:r>
        <w:rPr>
          <w:rFonts w:cs="宋体"/>
        </w:rPr>
        <w:t>农药名称：</w:t>
      </w:r>
      <w:r>
        <w:t>精喹禾灵</w:t>
      </w:r>
    </w:p>
    <w:p w14:paraId="78E91F99">
      <w:pPr>
        <w:rPr>
          <w:rFonts w:hint="default"/>
        </w:rPr>
      </w:pPr>
      <w:r>
        <w:rPr>
          <w:rFonts w:cs="宋体"/>
        </w:rPr>
        <w:t xml:space="preserve">剂型：乳油 </w:t>
      </w:r>
    </w:p>
    <w:p w14:paraId="6E36AE0F">
      <w:pPr>
        <w:rPr>
          <w:rFonts w:hint="default"/>
        </w:rPr>
      </w:pPr>
      <w:r>
        <w:rPr>
          <w:rFonts w:cs="宋体"/>
        </w:rPr>
        <w:t>毒性及其标识：</w:t>
      </w:r>
      <w:r>
        <w:t xml:space="preserve"> 微毒</w:t>
      </w:r>
    </w:p>
    <w:p w14:paraId="6958829D">
      <w:pPr>
        <w:rPr>
          <w:rFonts w:hint="default"/>
        </w:rPr>
      </w:pPr>
      <w:r>
        <w:t>有效成分及其含量：</w:t>
      </w:r>
    </w:p>
    <w:p w14:paraId="0CCF9879">
      <w:pPr>
        <w:ind w:left="420" w:firstLine="660" w:firstLineChars="275"/>
        <w:rPr>
          <w:rFonts w:hint="default"/>
        </w:rPr>
      </w:pPr>
      <w:r>
        <w:t>精喹禾灵10%</w:t>
      </w:r>
    </w:p>
    <w:p w14:paraId="40AA11DF">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239C5D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BF94282">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6CD2E0">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08DC47">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FC9CFD">
            <w:pPr>
              <w:rPr>
                <w:rFonts w:hint="default"/>
              </w:rPr>
            </w:pPr>
            <w:r>
              <w:rPr>
                <w:rFonts w:cs="宋体"/>
              </w:rPr>
              <w:t>施用方式</w:t>
            </w:r>
          </w:p>
        </w:tc>
      </w:tr>
      <w:tr w14:paraId="7130CB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218CBF7">
            <w:pPr>
              <w:rPr>
                <w:rFonts w:hint="default"/>
              </w:rPr>
            </w:pPr>
            <w:r>
              <w:rPr>
                <w:rFonts w:ascii="仿宋" w:hAnsi="仿宋" w:eastAsia="仿宋" w:cs="仿宋"/>
              </w:rPr>
              <w:t>大豆田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5F1DB2">
            <w:pPr>
              <w:rPr>
                <w:rFonts w:hint="default"/>
              </w:rPr>
            </w:pPr>
            <w:r>
              <w:rPr>
                <w:rFonts w:ascii="仿宋" w:hAnsi="仿宋" w:eastAsia="仿宋" w:cs="仿宋"/>
              </w:rPr>
              <w:t>一年生禾本科杂草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CEDA6B">
            <w:pPr>
              <w:rPr>
                <w:rFonts w:hint="default"/>
              </w:rPr>
            </w:pPr>
            <w:r>
              <w:rPr>
                <w:rFonts w:ascii="仿宋" w:hAnsi="仿宋" w:eastAsia="仿宋" w:cs="仿宋"/>
              </w:rPr>
              <w:t>32.5-40毫升/亩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D8B4D4">
            <w:pPr>
              <w:rPr>
                <w:rFonts w:hint="default"/>
              </w:rPr>
            </w:pPr>
            <w:r>
              <w:rPr>
                <w:rFonts w:ascii="仿宋" w:hAnsi="仿宋" w:eastAsia="仿宋" w:cs="仿宋"/>
              </w:rPr>
              <w:t>茎叶喷雾</w:t>
            </w:r>
          </w:p>
        </w:tc>
      </w:tr>
      <w:tr w14:paraId="0E8260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AFB9D9E">
            <w:pPr>
              <w:rPr>
                <w:rFonts w:hint="default"/>
              </w:rPr>
            </w:pPr>
            <w:r>
              <w:rPr>
                <w:rFonts w:ascii="仿宋" w:hAnsi="仿宋" w:eastAsia="仿宋" w:cs="仿宋"/>
              </w:rPr>
              <w:t>棉花田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1773F4">
            <w:pPr>
              <w:rPr>
                <w:rFonts w:hint="default"/>
              </w:rPr>
            </w:pPr>
            <w:r>
              <w:rPr>
                <w:rFonts w:ascii="仿宋" w:hAnsi="仿宋" w:eastAsia="仿宋" w:cs="仿宋"/>
              </w:rPr>
              <w:t>一年生禾本科杂草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773403">
            <w:pPr>
              <w:rPr>
                <w:rFonts w:hint="default"/>
              </w:rPr>
            </w:pPr>
            <w:r>
              <w:rPr>
                <w:rFonts w:ascii="仿宋" w:hAnsi="仿宋" w:eastAsia="仿宋" w:cs="仿宋"/>
              </w:rPr>
              <w:t>32.5-40毫升/亩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E38717">
            <w:pPr>
              <w:rPr>
                <w:rFonts w:hint="default"/>
              </w:rPr>
            </w:pPr>
            <w:r>
              <w:rPr>
                <w:rFonts w:ascii="仿宋" w:hAnsi="仿宋" w:eastAsia="仿宋" w:cs="仿宋"/>
              </w:rPr>
              <w:t>茎叶喷雾</w:t>
            </w:r>
          </w:p>
        </w:tc>
      </w:tr>
      <w:tr w14:paraId="3BE023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073156D">
            <w:pPr>
              <w:rPr>
                <w:rFonts w:hint="default"/>
              </w:rPr>
            </w:pPr>
            <w:r>
              <w:rPr>
                <w:rFonts w:ascii="仿宋" w:hAnsi="仿宋" w:eastAsia="仿宋" w:cs="仿宋"/>
              </w:rPr>
              <w:t>油菜田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7EF2E8">
            <w:pPr>
              <w:rPr>
                <w:rFonts w:hint="default"/>
              </w:rPr>
            </w:pPr>
            <w:r>
              <w:rPr>
                <w:rFonts w:ascii="仿宋" w:hAnsi="仿宋" w:eastAsia="仿宋" w:cs="仿宋"/>
              </w:rPr>
              <w:t>一年生禾本科杂草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49EC90">
            <w:pPr>
              <w:rPr>
                <w:rFonts w:hint="default"/>
              </w:rPr>
            </w:pPr>
            <w:r>
              <w:rPr>
                <w:rFonts w:ascii="仿宋" w:hAnsi="仿宋" w:eastAsia="仿宋" w:cs="仿宋"/>
              </w:rPr>
              <w:t>32.5-40毫升/亩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FB2763">
            <w:pPr>
              <w:rPr>
                <w:rFonts w:hint="default"/>
              </w:rPr>
            </w:pPr>
            <w:r>
              <w:rPr>
                <w:rFonts w:ascii="仿宋" w:hAnsi="仿宋" w:eastAsia="仿宋" w:cs="仿宋"/>
              </w:rPr>
              <w:t>茎叶喷雾</w:t>
            </w:r>
          </w:p>
        </w:tc>
      </w:tr>
      <w:tr w14:paraId="719A47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BF243F3">
            <w:pPr>
              <w:rPr>
                <w:rFonts w:hint="default"/>
              </w:rPr>
            </w:pPr>
            <w:r>
              <w:rPr>
                <w:rFonts w:ascii="仿宋" w:hAnsi="仿宋" w:eastAsia="仿宋" w:cs="仿宋"/>
              </w:rPr>
              <w:t>花生田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0B9483">
            <w:pPr>
              <w:rPr>
                <w:rFonts w:hint="default"/>
              </w:rPr>
            </w:pPr>
            <w:r>
              <w:rPr>
                <w:rFonts w:ascii="仿宋" w:hAnsi="仿宋" w:eastAsia="仿宋" w:cs="仿宋"/>
              </w:rPr>
              <w:t>一年生禾本科杂草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3C8BDB">
            <w:pPr>
              <w:rPr>
                <w:rFonts w:hint="default"/>
              </w:rPr>
            </w:pPr>
            <w:r>
              <w:rPr>
                <w:rFonts w:ascii="仿宋" w:hAnsi="仿宋" w:eastAsia="仿宋" w:cs="仿宋"/>
              </w:rPr>
              <w:t>32.5-40毫升/亩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55D37F">
            <w:pPr>
              <w:rPr>
                <w:rFonts w:hint="default"/>
              </w:rPr>
            </w:pPr>
            <w:r>
              <w:rPr>
                <w:rFonts w:ascii="仿宋" w:hAnsi="仿宋" w:eastAsia="仿宋" w:cs="仿宋"/>
              </w:rPr>
              <w:t>茎叶喷雾</w:t>
            </w:r>
          </w:p>
        </w:tc>
      </w:tr>
    </w:tbl>
    <w:p w14:paraId="7A112292">
      <w:pPr>
        <w:rPr>
          <w:rFonts w:hint="default" w:cs="宋体"/>
        </w:rPr>
      </w:pPr>
      <w:r>
        <w:rPr>
          <w:rFonts w:cs="宋体"/>
        </w:rPr>
        <w:t>使用技术要求:</w:t>
      </w:r>
      <w:r>
        <w:br w:type="textWrapping"/>
      </w:r>
      <w:r>
        <w:t>1.在大豆2—3片复叶、油菜3—5叶期、棉花现蕾前、花生2—3片复叶，禾本科杂草3—5叶期施药，每行均匀茎叶喷雾处理。 2.大风天或预计1小时内降雨，请勿施药。3.每季最多使用1次。</w:t>
      </w:r>
    </w:p>
    <w:p w14:paraId="2CE98F90">
      <w:pPr>
        <w:rPr>
          <w:rFonts w:hint="default" w:cs="宋体"/>
        </w:rPr>
      </w:pPr>
      <w:r>
        <w:rPr>
          <w:rFonts w:cs="宋体"/>
        </w:rPr>
        <w:t>产品性能:</w:t>
      </w:r>
      <w:r>
        <w:br w:type="textWrapping"/>
      </w:r>
      <w:r>
        <w:t>本品是一种内吸性传导选择性的茎叶处理剂。能有效防除稗草、马唐、看麦娘、狗尾草、牛筋草等一年生禾本科杂草。</w:t>
      </w:r>
    </w:p>
    <w:p w14:paraId="529F28EE">
      <w:pPr>
        <w:rPr>
          <w:rFonts w:hint="default" w:cs="宋体"/>
        </w:rPr>
      </w:pPr>
      <w:r>
        <w:rPr>
          <w:rFonts w:cs="宋体"/>
        </w:rPr>
        <w:t>注意事项：</w:t>
      </w:r>
      <w:r>
        <w:br w:type="textWrapping"/>
      </w:r>
      <w:r>
        <w:rPr>
          <w:rFonts w:cs="宋体"/>
        </w:rPr>
        <w:t>1.本品与激素类除草剂有拮抗作用，不能混用。2.土壤湿度适宜、气温较高，杂草生长旺盛时施药，药效更佳。3.干旱条件下，最好先灌溉或用水浇地后，确保在较好的土壤墒情下使用。4.用药时温度不能低于8℃，温度太低不宜使用。施药时避免药液漂移到水稻、玉米、小麦、高粱等禾本科作物上，防止产生药害。5.包装容器要妥善处理，不可作他用，也不可随便丢弃。6.施药时穿防护服、戴口罩和手套等，施药时不能吃东西、吸烟、饮水等；操作后用肥皂将脸、手等裸露部位洗净，并用清水漱口。7.对鱼、鸟类、水生生物以及天敌有影响，水产养殖区、鸟类保护区以及赤眼蜂等天敌放飞区禁用，施药器械不得在河塘清洗，施药后田水不得直接排入水体，避免污染水源。8.避免孕妇及哺乳期妇女接触。</w:t>
      </w:r>
    </w:p>
    <w:p w14:paraId="27511DD7">
      <w:pPr>
        <w:rPr>
          <w:rFonts w:hint="default"/>
        </w:rPr>
      </w:pPr>
      <w:r>
        <w:rPr>
          <w:rFonts w:cs="宋体"/>
        </w:rPr>
        <w:t>中毒急救措施：</w:t>
      </w:r>
      <w:r>
        <w:br w:type="textWrapping"/>
      </w:r>
      <w:r>
        <w:t>中毒症状：本品对皮肤和眼睛有刺激作用。 皮肤接触：立即脱掉被污染的衣物，用大量清水彻底冲洗受污染皮肤，如皮肤刺激感持续，请医生诊治。 眼睛溅药：立即将眼睑翻开，用清水冲洗至少15分钟，再请医生诊治。 发生吸入：立即将吸入者转移到空气清新处，如果吸入者停止呼吸，需要进行人工呼吸。注意保暖和休息。请医生诊治。 误服：立即携带本标签送医就诊。无特殊解毒剂，若误服饮大量水催吐，保持安静，并送往医院对症治疗。</w:t>
      </w:r>
    </w:p>
    <w:p w14:paraId="3CA6F5AA">
      <w:pPr>
        <w:rPr>
          <w:rFonts w:hint="default" w:cs="宋体"/>
        </w:rPr>
      </w:pPr>
      <w:r>
        <w:rPr>
          <w:rFonts w:cs="宋体"/>
        </w:rPr>
        <w:t>储存和运输方法：</w:t>
      </w:r>
    </w:p>
    <w:p w14:paraId="7F32C037">
      <w:pPr>
        <w:rPr>
          <w:rFonts w:hint="default" w:cs="宋体"/>
        </w:rPr>
      </w:pPr>
      <w:r>
        <w:rPr>
          <w:rFonts w:hint="default" w:cs="宋体"/>
        </w:rPr>
        <w:t>包装件应贮存于通风、干燥、防雨、阴凉的库房中，远离火源和热源。贮运时，严防潮湿和日晒，置于儿童接触不到的地方并加锁。不能与食品、饮料、粮食、饲料等混合贮存。运输时，确保不泄漏、不损坏、不倒塌，并要防曝晒、雨淋、防高温。</w:t>
      </w:r>
    </w:p>
    <w:p w14:paraId="7EFE3B94">
      <w:pPr>
        <w:rPr>
          <w:rFonts w:hint="default" w:cs="宋体"/>
        </w:rPr>
      </w:pPr>
      <w:r>
        <w:rPr>
          <w:rFonts w:cs="宋体"/>
        </w:rPr>
        <w:t>质量保证期：2年</w:t>
      </w:r>
    </w:p>
    <w:p w14:paraId="4D88463A">
      <w:pPr>
        <w:rPr>
          <w:rFonts w:hint="default"/>
        </w:rPr>
      </w:pPr>
      <w:r>
        <w:rPr>
          <w:rFonts w:cs="宋体"/>
        </w:rPr>
        <w:t>备注：</w:t>
      </w:r>
    </w:p>
    <w:p w14:paraId="3D2060D7">
      <w:pPr>
        <w:rPr>
          <w:rFonts w:hint="default"/>
        </w:rPr>
      </w:pPr>
    </w:p>
    <w:p w14:paraId="28D479F8">
      <w:pPr>
        <w:rPr>
          <w:rFonts w:hint="default"/>
        </w:rPr>
      </w:pPr>
      <w:r>
        <w:br w:type="page"/>
      </w:r>
    </w:p>
    <w:p w14:paraId="13A4D2F4">
      <w:pPr>
        <w:tabs>
          <w:tab w:val="center" w:pos="4153"/>
        </w:tabs>
        <w:rPr>
          <w:rFonts w:hint="default"/>
        </w:rPr>
      </w:pPr>
      <w:r>
        <w:rPr>
          <w:rFonts w:cs="宋体"/>
        </w:rPr>
        <w:t>登记证号：</w:t>
      </w:r>
      <w:r>
        <w:t>PD20183997</w:t>
      </w:r>
      <w:r>
        <w:tab/>
      </w:r>
    </w:p>
    <w:p w14:paraId="61979A74">
      <w:pPr>
        <w:rPr>
          <w:rFonts w:hint="default"/>
        </w:rPr>
      </w:pPr>
      <w:r>
        <w:rPr>
          <w:rFonts w:cs="宋体"/>
        </w:rPr>
        <w:t>登记证持有人：</w:t>
      </w:r>
      <w:r>
        <w:t>江苏耘农化工有限公司</w:t>
      </w:r>
    </w:p>
    <w:p w14:paraId="07BAD73E">
      <w:pPr>
        <w:rPr>
          <w:rFonts w:hint="default"/>
        </w:rPr>
      </w:pPr>
      <w:r>
        <w:rPr>
          <w:rFonts w:cs="宋体"/>
        </w:rPr>
        <w:t>农药名称：</w:t>
      </w:r>
      <w:r>
        <w:t>精甲·噁霉灵</w:t>
      </w:r>
    </w:p>
    <w:p w14:paraId="67742690">
      <w:pPr>
        <w:rPr>
          <w:rFonts w:hint="default"/>
        </w:rPr>
      </w:pPr>
      <w:r>
        <w:rPr>
          <w:rFonts w:cs="宋体"/>
        </w:rPr>
        <w:t xml:space="preserve">剂型：可溶液剂 </w:t>
      </w:r>
    </w:p>
    <w:p w14:paraId="01CB6E98">
      <w:pPr>
        <w:rPr>
          <w:rFonts w:hint="default"/>
        </w:rPr>
      </w:pPr>
      <w:r>
        <w:rPr>
          <w:rFonts w:cs="宋体"/>
        </w:rPr>
        <w:t>毒性及其标识：</w:t>
      </w:r>
      <w:r>
        <w:t xml:space="preserve"> </w:t>
      </w:r>
      <w:r>
        <w:drawing>
          <wp:inline distT="0" distB="0" distL="114300" distR="114300">
            <wp:extent cx="635000" cy="431800"/>
            <wp:effectExtent l="0" t="0" r="1270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总有效成分含量：30%</w:t>
      </w:r>
    </w:p>
    <w:p w14:paraId="6536CE71">
      <w:pPr>
        <w:rPr>
          <w:rFonts w:hint="default"/>
        </w:rPr>
      </w:pPr>
      <w:r>
        <w:t>有效成分及其含量：</w:t>
      </w:r>
    </w:p>
    <w:p w14:paraId="303FCC92">
      <w:pPr>
        <w:ind w:left="420" w:firstLine="660" w:firstLineChars="275"/>
        <w:rPr>
          <w:rFonts w:hint="default"/>
        </w:rPr>
      </w:pPr>
      <w:r>
        <w:t>噁霉灵25%，精甲霜灵5%</w:t>
      </w:r>
    </w:p>
    <w:p w14:paraId="27980C82">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31EE32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56A3B16">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EADD0B">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4E7959">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0DE126">
            <w:pPr>
              <w:rPr>
                <w:rFonts w:hint="default"/>
              </w:rPr>
            </w:pPr>
            <w:r>
              <w:rPr>
                <w:rFonts w:cs="宋体"/>
              </w:rPr>
              <w:t>施用方式</w:t>
            </w:r>
          </w:p>
        </w:tc>
      </w:tr>
      <w:tr w14:paraId="08F531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8240A10">
            <w:pPr>
              <w:rPr>
                <w:rFonts w:hint="default"/>
              </w:rPr>
            </w:pPr>
            <w:r>
              <w:rPr>
                <w:rFonts w:ascii="仿宋" w:hAnsi="仿宋" w:eastAsia="仿宋" w:cs="仿宋"/>
              </w:rPr>
              <w:t>水稻</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79683A">
            <w:pPr>
              <w:rPr>
                <w:rFonts w:hint="default"/>
              </w:rPr>
            </w:pPr>
            <w:r>
              <w:rPr>
                <w:rFonts w:ascii="仿宋" w:hAnsi="仿宋" w:eastAsia="仿宋" w:cs="仿宋"/>
              </w:rPr>
              <w:t>立枯病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B940E3">
            <w:pPr>
              <w:rPr>
                <w:rFonts w:hint="default"/>
              </w:rPr>
            </w:pPr>
            <w:r>
              <w:rPr>
                <w:rFonts w:ascii="仿宋" w:hAnsi="仿宋" w:eastAsia="仿宋" w:cs="仿宋"/>
              </w:rPr>
              <w:t>1.4-1.6毫升/平方米</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2EBE50">
            <w:pPr>
              <w:rPr>
                <w:rFonts w:hint="default"/>
              </w:rPr>
            </w:pPr>
            <w:r>
              <w:rPr>
                <w:rFonts w:ascii="仿宋" w:hAnsi="仿宋" w:eastAsia="仿宋" w:cs="仿宋"/>
              </w:rPr>
              <w:t>苗床喷雾</w:t>
            </w:r>
          </w:p>
        </w:tc>
      </w:tr>
      <w:tr w14:paraId="3D4398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E3BA783">
            <w:pPr>
              <w:rPr>
                <w:rFonts w:hint="default"/>
              </w:rPr>
            </w:pPr>
            <w:r>
              <w:rPr>
                <w:rFonts w:ascii="仿宋" w:hAnsi="仿宋" w:eastAsia="仿宋" w:cs="仿宋"/>
              </w:rPr>
              <w:t>甜瓜</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EE0ACE">
            <w:pPr>
              <w:rPr>
                <w:rFonts w:hint="default"/>
              </w:rPr>
            </w:pPr>
            <w:r>
              <w:rPr>
                <w:rFonts w:ascii="仿宋" w:hAnsi="仿宋" w:eastAsia="仿宋" w:cs="仿宋"/>
              </w:rPr>
              <w:t>猝倒病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8D540D">
            <w:pPr>
              <w:rPr>
                <w:rFonts w:hint="default"/>
              </w:rPr>
            </w:pPr>
            <w:r>
              <w:rPr>
                <w:rFonts w:ascii="仿宋" w:hAnsi="仿宋" w:eastAsia="仿宋" w:cs="仿宋"/>
              </w:rPr>
              <w:t>800-1000倍液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A1D507">
            <w:pPr>
              <w:rPr>
                <w:rFonts w:hint="default"/>
              </w:rPr>
            </w:pPr>
            <w:r>
              <w:rPr>
                <w:rFonts w:ascii="仿宋" w:hAnsi="仿宋" w:eastAsia="仿宋" w:cs="仿宋"/>
              </w:rPr>
              <w:t>灌根</w:t>
            </w:r>
          </w:p>
        </w:tc>
      </w:tr>
      <w:tr w14:paraId="4CA761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11E5D9D">
            <w:pPr>
              <w:rPr>
                <w:rFonts w:hint="default"/>
              </w:rPr>
            </w:pPr>
            <w:r>
              <w:rPr>
                <w:rFonts w:ascii="仿宋" w:hAnsi="仿宋" w:eastAsia="仿宋" w:cs="仿宋"/>
              </w:rPr>
              <w:t>草坪</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5B4129">
            <w:pPr>
              <w:rPr>
                <w:rFonts w:hint="default"/>
              </w:rPr>
            </w:pPr>
            <w:r>
              <w:rPr>
                <w:rFonts w:ascii="仿宋" w:hAnsi="仿宋" w:eastAsia="仿宋" w:cs="仿宋"/>
              </w:rPr>
              <w:t>枯萎病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263B78">
            <w:pPr>
              <w:rPr>
                <w:rFonts w:hint="default"/>
              </w:rPr>
            </w:pPr>
            <w:r>
              <w:rPr>
                <w:rFonts w:ascii="仿宋" w:hAnsi="仿宋" w:eastAsia="仿宋" w:cs="仿宋"/>
              </w:rPr>
              <w:t>15-18毫升/亩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320148">
            <w:pPr>
              <w:rPr>
                <w:rFonts w:hint="default"/>
              </w:rPr>
            </w:pPr>
            <w:r>
              <w:rPr>
                <w:rFonts w:ascii="仿宋" w:hAnsi="仿宋" w:eastAsia="仿宋" w:cs="仿宋"/>
              </w:rPr>
              <w:t>喷雾</w:t>
            </w:r>
          </w:p>
        </w:tc>
      </w:tr>
    </w:tbl>
    <w:p w14:paraId="06EFF32C">
      <w:pPr>
        <w:rPr>
          <w:rFonts w:hint="default" w:cs="宋体"/>
        </w:rPr>
      </w:pPr>
      <w:r>
        <w:rPr>
          <w:rFonts w:cs="宋体"/>
        </w:rPr>
        <w:t>使用技术要求:</w:t>
      </w:r>
      <w:r>
        <w:br w:type="textWrapping"/>
      </w:r>
      <w:r>
        <w:t>1.本品应于水稻播种前或播种后苗床喷施，施药时应均匀周到，每季最多施药1次。2.于草坪枯萎病病害发生初期开始施药，连续喷雾2-3次，间隔7-10天。3.于甜瓜猝倒病发病初期开始施药，间隔7天，安全间隔期为14天，每季作物最多使用次数为3次。4.大风天或预计1小时内有雨，请勿施药。</w:t>
      </w:r>
    </w:p>
    <w:p w14:paraId="3C79C0D8">
      <w:pPr>
        <w:rPr>
          <w:rFonts w:hint="default" w:cs="宋体"/>
        </w:rPr>
      </w:pPr>
      <w:r>
        <w:rPr>
          <w:rFonts w:cs="宋体"/>
        </w:rPr>
        <w:t>产品性能:</w:t>
      </w:r>
      <w:r>
        <w:br w:type="textWrapping"/>
      </w:r>
      <w:r>
        <w:t>本品由两种具有不同作用机制的高效杀菌剂混配而成，精甲霜灵能有效干扰RNA的合成，达到防治病原菌的目的，噁霉灵能被植物的根部吸收，在植物体内转移迅速，并在植株体内代谢，兼具保护和治疗作用。按推荐剂量使用对水稻立枯病、甜瓜猝倒病、草坪枯萎病有较好的防治效果。</w:t>
      </w:r>
    </w:p>
    <w:p w14:paraId="237EFB80">
      <w:pPr>
        <w:rPr>
          <w:rFonts w:hint="default" w:cs="宋体"/>
        </w:rPr>
      </w:pPr>
      <w:r>
        <w:rPr>
          <w:rFonts w:cs="宋体"/>
        </w:rPr>
        <w:t>注意事项：</w:t>
      </w:r>
      <w:r>
        <w:br w:type="textWrapping"/>
      </w:r>
      <w:r>
        <w:rPr>
          <w:rFonts w:cs="宋体"/>
        </w:rPr>
        <w:t>1.本产品不可与碱性物质混用，建议与其他作用机制不同的杀菌剂轮换使用，以延缓抗性产生。2．本品对鱼类、藻类、溞类有毒，水产养殖区、河塘等水体附近禁用；禁止在河塘等水体中清洗施药器具；赤眼蜂等天敌放飞处禁用；蚕室和桑园附近禁用。3.施药时应严格遵守农药安全操作规程，避免药物与皮肤和眼睛直接接触，开盖时勿对向人体。4.使用本品时应配戴帽子、口罩、手套、长衣、长裤、鞋等防护用品；施药期间严禁吸烟和饮食；使用后应及时清洗皮肤及所穿衣物。5. 使用前请仔细阅读标签，按产品说明操作或咨询当地植保技术部门，用药后包装物及用过的容器应妥善处理，不可作他用，也不可随意丢弃。6.孕妇及哺乳期妇女禁止接触本品。</w:t>
      </w:r>
    </w:p>
    <w:p w14:paraId="4A0A8F64">
      <w:pPr>
        <w:rPr>
          <w:rFonts w:hint="default"/>
        </w:rPr>
      </w:pPr>
      <w:r>
        <w:rPr>
          <w:rFonts w:cs="宋体"/>
        </w:rPr>
        <w:t>中毒急救措施：</w:t>
      </w:r>
      <w:r>
        <w:br w:type="textWrapping"/>
      </w:r>
      <w:r>
        <w:t>使用中或使用后如果感觉不适，应立即停止工作，采取急救措施，并携带标签送医院就诊。皮肤接触：脱去污染的衣物，立即用软布去除沾染农药，用大量清水和肥皂冲洗。眼睛溅入：立即用流动清水冲洗不少于15分钟。误服：立即停止服用，用清水充分漱口后，携带农药标签到医院就诊。</w:t>
      </w:r>
    </w:p>
    <w:p w14:paraId="5979AA18">
      <w:pPr>
        <w:rPr>
          <w:rFonts w:hint="default" w:cs="宋体"/>
        </w:rPr>
      </w:pPr>
      <w:r>
        <w:rPr>
          <w:rFonts w:cs="宋体"/>
        </w:rPr>
        <w:t>储存和运输方法：</w:t>
      </w:r>
    </w:p>
    <w:p w14:paraId="1422C178">
      <w:pPr>
        <w:rPr>
          <w:rFonts w:hint="default" w:cs="宋体"/>
        </w:rPr>
      </w:pPr>
      <w:r>
        <w:rPr>
          <w:rFonts w:hint="default" w:cs="宋体"/>
        </w:rPr>
        <w:t>本品应贮存在干燥、阴凉、通风、防雨处，远离火源或热源。置于儿童触及不到之处，并加锁。勿与食品、饮料、粮食、饲料等其他商品同贮同运。运输过程中确保不损坏、不泄漏、防止高温、雨淋。</w:t>
      </w:r>
    </w:p>
    <w:p w14:paraId="2F71658A">
      <w:pPr>
        <w:rPr>
          <w:rFonts w:hint="default" w:cs="宋体"/>
        </w:rPr>
      </w:pPr>
      <w:r>
        <w:rPr>
          <w:rFonts w:cs="宋体"/>
        </w:rPr>
        <w:t>质量保证期：2年</w:t>
      </w:r>
    </w:p>
    <w:p w14:paraId="3AE23D45">
      <w:pPr>
        <w:rPr>
          <w:rFonts w:hint="default"/>
        </w:rPr>
      </w:pPr>
      <w:r>
        <w:rPr>
          <w:rFonts w:cs="宋体"/>
        </w:rPr>
        <w:t>备注：</w:t>
      </w:r>
    </w:p>
    <w:p w14:paraId="1E6DD343">
      <w:pPr>
        <w:rPr>
          <w:rFonts w:hint="default"/>
        </w:rPr>
      </w:pPr>
    </w:p>
    <w:p w14:paraId="4E6CACBD">
      <w:pPr>
        <w:rPr>
          <w:rFonts w:hint="default"/>
        </w:rPr>
      </w:pPr>
      <w:r>
        <w:br w:type="page"/>
      </w:r>
    </w:p>
    <w:p w14:paraId="08DE5395">
      <w:pPr>
        <w:tabs>
          <w:tab w:val="center" w:pos="4153"/>
        </w:tabs>
        <w:rPr>
          <w:rFonts w:hint="default"/>
        </w:rPr>
      </w:pPr>
      <w:r>
        <w:rPr>
          <w:rFonts w:cs="宋体"/>
        </w:rPr>
        <w:t>登记证号：</w:t>
      </w:r>
      <w:r>
        <w:t>PD20172134</w:t>
      </w:r>
      <w:r>
        <w:tab/>
      </w:r>
    </w:p>
    <w:p w14:paraId="623DA1A5">
      <w:pPr>
        <w:rPr>
          <w:rFonts w:hint="default"/>
        </w:rPr>
      </w:pPr>
      <w:r>
        <w:rPr>
          <w:rFonts w:cs="宋体"/>
        </w:rPr>
        <w:t>登记证持有人：</w:t>
      </w:r>
      <w:r>
        <w:t>江苏中旗科技股份有限公司</w:t>
      </w:r>
    </w:p>
    <w:p w14:paraId="0E6E328E">
      <w:pPr>
        <w:rPr>
          <w:rFonts w:hint="default"/>
        </w:rPr>
      </w:pPr>
      <w:r>
        <w:rPr>
          <w:rFonts w:cs="宋体"/>
        </w:rPr>
        <w:t>农药名称：</w:t>
      </w:r>
      <w:r>
        <w:t>甲氧咪草烟</w:t>
      </w:r>
    </w:p>
    <w:p w14:paraId="75D8EF4A">
      <w:pPr>
        <w:rPr>
          <w:rFonts w:hint="default"/>
        </w:rPr>
      </w:pPr>
      <w:r>
        <w:rPr>
          <w:rFonts w:cs="宋体"/>
        </w:rPr>
        <w:t xml:space="preserve">剂型：水剂 </w:t>
      </w:r>
    </w:p>
    <w:p w14:paraId="5B7DB273">
      <w:pPr>
        <w:rPr>
          <w:rFonts w:hint="default"/>
        </w:rPr>
      </w:pPr>
      <w:r>
        <w:rPr>
          <w:rFonts w:cs="宋体"/>
        </w:rPr>
        <w:t>毒性及其标识：</w:t>
      </w:r>
      <w:r>
        <w:t xml:space="preserve"> </w:t>
      </w:r>
      <w:r>
        <w:drawing>
          <wp:inline distT="0" distB="0" distL="114300" distR="114300">
            <wp:extent cx="635000" cy="431800"/>
            <wp:effectExtent l="0" t="0" r="12700"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788C5240">
      <w:pPr>
        <w:rPr>
          <w:rFonts w:hint="default"/>
        </w:rPr>
      </w:pPr>
      <w:r>
        <w:t>有效成分及其含量：</w:t>
      </w:r>
    </w:p>
    <w:p w14:paraId="79DDE55E">
      <w:pPr>
        <w:ind w:left="420" w:firstLine="660" w:firstLineChars="275"/>
        <w:rPr>
          <w:rFonts w:hint="default"/>
        </w:rPr>
      </w:pPr>
      <w:r>
        <w:t>甲氧咪草烟4%</w:t>
      </w:r>
    </w:p>
    <w:p w14:paraId="5306841F">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38AAFD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31D1CEC">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9FF165">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5B8B77">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DA1593">
            <w:pPr>
              <w:rPr>
                <w:rFonts w:hint="default"/>
              </w:rPr>
            </w:pPr>
            <w:r>
              <w:rPr>
                <w:rFonts w:cs="宋体"/>
              </w:rPr>
              <w:t>施用方式</w:t>
            </w:r>
          </w:p>
        </w:tc>
      </w:tr>
      <w:tr w14:paraId="7AAE98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8239E78">
            <w:pPr>
              <w:rPr>
                <w:rFonts w:hint="default"/>
              </w:rPr>
            </w:pPr>
            <w:r>
              <w:rPr>
                <w:rFonts w:ascii="仿宋" w:hAnsi="仿宋" w:eastAsia="仿宋" w:cs="仿宋"/>
              </w:rPr>
              <w:t>大豆田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015D47">
            <w:pPr>
              <w:rPr>
                <w:rFonts w:hint="default"/>
              </w:rPr>
            </w:pPr>
            <w:r>
              <w:rPr>
                <w:rFonts w:ascii="仿宋" w:hAnsi="仿宋" w:eastAsia="仿宋" w:cs="仿宋"/>
              </w:rPr>
              <w:t>一年生杂草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F8EAAC">
            <w:pPr>
              <w:rPr>
                <w:rFonts w:hint="default"/>
              </w:rPr>
            </w:pPr>
            <w:r>
              <w:rPr>
                <w:rFonts w:ascii="仿宋" w:hAnsi="仿宋" w:eastAsia="仿宋" w:cs="仿宋"/>
              </w:rPr>
              <w:t>75-80毫升/亩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E4D3A8">
            <w:pPr>
              <w:rPr>
                <w:rFonts w:hint="default"/>
              </w:rPr>
            </w:pPr>
            <w:r>
              <w:rPr>
                <w:rFonts w:ascii="仿宋" w:hAnsi="仿宋" w:eastAsia="仿宋" w:cs="仿宋"/>
              </w:rPr>
              <w:t>播后苗前土壤喷雾</w:t>
            </w:r>
          </w:p>
        </w:tc>
      </w:tr>
    </w:tbl>
    <w:p w14:paraId="70D2C889">
      <w:pPr>
        <w:rPr>
          <w:rFonts w:hint="default" w:cs="宋体"/>
        </w:rPr>
      </w:pPr>
      <w:r>
        <w:rPr>
          <w:rFonts w:cs="宋体"/>
        </w:rPr>
        <w:t>使用技术要求:</w:t>
      </w:r>
      <w:r>
        <w:br w:type="textWrapping"/>
      </w:r>
      <w:r>
        <w:t>1.须按标签说明使用。2.喷雾应均匀周到，避免重复喷药、漏喷或超过推荐剂量用药。3.用药后，作物若出现暂时矮化，生长点受抑制或退绿现象，一般会在1至2周内消失，并不影响产量。3.在低温或作物长势较弱的情况下，应慎重使用。5.每季最多使用1次。</w:t>
      </w:r>
    </w:p>
    <w:p w14:paraId="0D82C5BD">
      <w:pPr>
        <w:rPr>
          <w:rFonts w:hint="default" w:cs="宋体"/>
        </w:rPr>
      </w:pPr>
      <w:r>
        <w:rPr>
          <w:rFonts w:cs="宋体"/>
        </w:rPr>
        <w:t>产品性能:</w:t>
      </w:r>
      <w:r>
        <w:br w:type="textWrapping"/>
      </w:r>
      <w:r>
        <w:t>本品属咪唑啉酮类大豆田除草剂，能较好的防除及控制大豆田一年生禾本科及阔叶杂草。</w:t>
      </w:r>
    </w:p>
    <w:p w14:paraId="2F339D31">
      <w:pPr>
        <w:rPr>
          <w:rFonts w:hint="default" w:cs="宋体"/>
        </w:rPr>
      </w:pPr>
      <w:r>
        <w:rPr>
          <w:rFonts w:cs="宋体"/>
        </w:rPr>
        <w:t>注意事项：</w:t>
      </w:r>
      <w:r>
        <w:br w:type="textWrapping"/>
      </w:r>
      <w:r>
        <w:rPr>
          <w:rFonts w:cs="宋体"/>
        </w:rPr>
        <w:t>1.喷药时要遵守国家《农药安全使用规定》手册。施药时穿胶鞋，戴橡胶手套和口罩并穿工作服。施药时不得进食、喝水、吸烟。施药后要及时清洗。2.本品在土壤中残效期较长，要合理安排后茬作物，间隔4个月后可播种小麦和大麦；12个月后可播种玉米、棉花、谷子、向日葵、烟草、西瓜、马铃薯、移栽稻；18个月后可播种甜菜、油菜。3.本品对水生生物有毒，水产养殖区、河塘等水体附近禁用，不得污染各类水域，勿将药液或空包装弃于水中或在河塘中洗涤器械，避免影响水生动植物和污染水源。4.本品对非靶标植物中毒，避免药液漂移。5.用过的容器应妥善处理，不可作他用或随意丢弃。6.避免孕妇及哺乳期的妇女接触。</w:t>
      </w:r>
    </w:p>
    <w:p w14:paraId="42AFFD19">
      <w:pPr>
        <w:rPr>
          <w:rFonts w:hint="default"/>
        </w:rPr>
      </w:pPr>
      <w:r>
        <w:rPr>
          <w:rFonts w:cs="宋体"/>
        </w:rPr>
        <w:t>中毒急救措施：</w:t>
      </w:r>
      <w:r>
        <w:br w:type="textWrapping"/>
      </w:r>
      <w:r>
        <w:t>本品对眼睛有轻度刺激。 1.皮肤接触：立即脱掉被污染的衣物，用大量清水冲洗被污染的皮肤，再用肥皂清洗，然后用清水冲净。2.眼睛溅药：立刻用大量清水冲洗至少15 分钟。如配戴隐形眼镜，先冲洗1-2分钟后再摘掉眼镜冲洗。携此标签去医院诊治。3.发生吸入：立即将吸入者转移到空气新鲜处，如症状持续，携此标签送医诊治。4.误服：清洗口腔，大量饮水，用手指触压喉咙后部，引吐，携带标签，及时送医就诊。5.解毒剂：无专用解毒剂，对症治疗。</w:t>
      </w:r>
    </w:p>
    <w:p w14:paraId="1650F48D">
      <w:pPr>
        <w:rPr>
          <w:rFonts w:hint="default" w:cs="宋体"/>
        </w:rPr>
      </w:pPr>
      <w:r>
        <w:rPr>
          <w:rFonts w:cs="宋体"/>
        </w:rPr>
        <w:t>储存和运输方法：</w:t>
      </w:r>
    </w:p>
    <w:p w14:paraId="0C7EAB93">
      <w:pPr>
        <w:rPr>
          <w:rFonts w:hint="default" w:cs="宋体"/>
        </w:rPr>
      </w:pPr>
      <w:r>
        <w:rPr>
          <w:rFonts w:hint="default" w:cs="宋体"/>
        </w:rPr>
        <w:t>本品应贮存在干燥、阴凉、通风、防雨处，远离火源或热源。置于儿童触及不到之处，并加锁。勿与食品、饮料、饲料、粮食等同贮同运。运输前应先检查包装容器是否完整、密封，运输过程中要确保容器不泄漏、不倒塌、不坠落、不损坏。运输途中应防曝晒、雨淋，防高温。公路运输时要按规定路线行驶，勿在居民区和人口稠密区停留。</w:t>
      </w:r>
    </w:p>
    <w:p w14:paraId="2527203D">
      <w:pPr>
        <w:rPr>
          <w:rFonts w:hint="default" w:cs="宋体"/>
        </w:rPr>
      </w:pPr>
      <w:r>
        <w:rPr>
          <w:rFonts w:cs="宋体"/>
        </w:rPr>
        <w:t>质量保证期：2年</w:t>
      </w:r>
    </w:p>
    <w:p w14:paraId="7817F6E1">
      <w:pPr>
        <w:rPr>
          <w:rFonts w:hint="default"/>
        </w:rPr>
      </w:pPr>
      <w:r>
        <w:rPr>
          <w:rFonts w:cs="宋体"/>
        </w:rPr>
        <w:t>备注：</w:t>
      </w:r>
    </w:p>
    <w:p w14:paraId="17A2481E">
      <w:pPr>
        <w:rPr>
          <w:rFonts w:hint="default"/>
        </w:rPr>
      </w:pPr>
    </w:p>
    <w:p w14:paraId="3BFAA896">
      <w:pPr>
        <w:rPr>
          <w:rFonts w:hint="default"/>
        </w:rPr>
      </w:pPr>
      <w:r>
        <w:br w:type="page"/>
      </w:r>
    </w:p>
    <w:p w14:paraId="4FBF2FDE">
      <w:pPr>
        <w:tabs>
          <w:tab w:val="center" w:pos="4153"/>
        </w:tabs>
        <w:rPr>
          <w:rFonts w:hint="default"/>
        </w:rPr>
      </w:pPr>
      <w:r>
        <w:rPr>
          <w:rFonts w:cs="宋体"/>
        </w:rPr>
        <w:t>登记证号：</w:t>
      </w:r>
      <w:r>
        <w:t>WP20120121</w:t>
      </w:r>
      <w:r>
        <w:tab/>
      </w:r>
    </w:p>
    <w:p w14:paraId="584929B8">
      <w:pPr>
        <w:rPr>
          <w:rFonts w:hint="default"/>
        </w:rPr>
      </w:pPr>
      <w:r>
        <w:rPr>
          <w:rFonts w:cs="宋体"/>
        </w:rPr>
        <w:t>登记证持有人：</w:t>
      </w:r>
      <w:r>
        <w:t>江西林产清洁品有限公司</w:t>
      </w:r>
    </w:p>
    <w:p w14:paraId="3BFAAC6F">
      <w:pPr>
        <w:rPr>
          <w:rFonts w:hint="default"/>
        </w:rPr>
      </w:pPr>
      <w:r>
        <w:rPr>
          <w:rFonts w:cs="宋体"/>
        </w:rPr>
        <w:t>农药名称：</w:t>
      </w:r>
      <w:r>
        <w:t>防蛀球剂</w:t>
      </w:r>
    </w:p>
    <w:p w14:paraId="1C618152">
      <w:pPr>
        <w:rPr>
          <w:rFonts w:hint="default"/>
        </w:rPr>
      </w:pPr>
      <w:r>
        <w:rPr>
          <w:rFonts w:cs="宋体"/>
        </w:rPr>
        <w:t xml:space="preserve">剂型：球剂 </w:t>
      </w:r>
    </w:p>
    <w:p w14:paraId="73A8E132">
      <w:pPr>
        <w:rPr>
          <w:rFonts w:hint="default"/>
        </w:rPr>
      </w:pPr>
      <w:r>
        <w:rPr>
          <w:rFonts w:cs="宋体"/>
        </w:rPr>
        <w:t>毒性及其标识：</w:t>
      </w:r>
      <w:r>
        <w:t xml:space="preserve"> 微毒</w:t>
      </w:r>
    </w:p>
    <w:p w14:paraId="1A20D6A6">
      <w:pPr>
        <w:rPr>
          <w:rFonts w:hint="default"/>
        </w:rPr>
      </w:pPr>
      <w:r>
        <w:t>有效成分及其含量：</w:t>
      </w:r>
    </w:p>
    <w:p w14:paraId="7460861A">
      <w:pPr>
        <w:ind w:left="420" w:firstLine="660" w:firstLineChars="275"/>
        <w:rPr>
          <w:rFonts w:hint="default"/>
        </w:rPr>
      </w:pPr>
      <w:r>
        <w:t>樟脑96%</w:t>
      </w:r>
    </w:p>
    <w:p w14:paraId="7ACBA8B4">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5D1C87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231CDA4">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08A18B">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B4D632">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995616">
            <w:pPr>
              <w:rPr>
                <w:rFonts w:hint="default"/>
              </w:rPr>
            </w:pPr>
            <w:r>
              <w:rPr>
                <w:rFonts w:cs="宋体"/>
              </w:rPr>
              <w:t>施用方式</w:t>
            </w:r>
          </w:p>
        </w:tc>
      </w:tr>
      <w:tr w14:paraId="78D213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50C74EA">
            <w:pPr>
              <w:rPr>
                <w:rFonts w:hint="default"/>
              </w:rPr>
            </w:pPr>
            <w:r>
              <w:rPr>
                <w:rFonts w:ascii="仿宋" w:hAnsi="仿宋" w:eastAsia="仿宋" w:cs="仿宋"/>
              </w:rPr>
              <w:t>卫生</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3C6DF4">
            <w:pPr>
              <w:rPr>
                <w:rFonts w:hint="default"/>
              </w:rPr>
            </w:pPr>
            <w:r>
              <w:rPr>
                <w:rFonts w:ascii="仿宋" w:hAnsi="仿宋" w:eastAsia="仿宋" w:cs="仿宋"/>
              </w:rPr>
              <w:t>黑皮蠹</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ED28D2">
            <w:pPr>
              <w:rPr>
                <w:rFonts w:hint="default"/>
              </w:rPr>
            </w:pPr>
            <w:r>
              <w:rPr>
                <w:rFonts w:ascii="仿宋" w:hAnsi="仿宋" w:eastAsia="仿宋" w:cs="仿宋"/>
              </w:rPr>
              <w:t>40克制剂/立方米</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97C232">
            <w:pPr>
              <w:rPr>
                <w:rFonts w:hint="default"/>
              </w:rPr>
            </w:pPr>
            <w:r>
              <w:rPr>
                <w:rFonts w:ascii="仿宋" w:hAnsi="仿宋" w:eastAsia="仿宋" w:cs="仿宋"/>
              </w:rPr>
              <w:t>投放</w:t>
            </w:r>
          </w:p>
        </w:tc>
      </w:tr>
    </w:tbl>
    <w:p w14:paraId="3B42B768">
      <w:pPr>
        <w:rPr>
          <w:rFonts w:hint="default" w:cs="宋体"/>
        </w:rPr>
      </w:pPr>
      <w:r>
        <w:rPr>
          <w:rFonts w:cs="宋体"/>
        </w:rPr>
        <w:t>使用技术要求:</w:t>
      </w:r>
      <w:r>
        <w:br w:type="textWrapping"/>
      </w:r>
      <w:r>
        <w:t>使用时，撕开外包装，将本品用透气软纸包好，放在衣箱的四角，或吊放在衣柜内，投放后要将衣柜或衣箱关紧。推荐使用量为40克/立方米 。本品仅用于室内。</w:t>
      </w:r>
    </w:p>
    <w:p w14:paraId="0F7A3609">
      <w:pPr>
        <w:rPr>
          <w:rFonts w:hint="default" w:cs="宋体"/>
        </w:rPr>
      </w:pPr>
      <w:r>
        <w:rPr>
          <w:rFonts w:cs="宋体"/>
        </w:rPr>
        <w:t>产品性能:</w:t>
      </w:r>
      <w:r>
        <w:br w:type="textWrapping"/>
      </w:r>
      <w:r>
        <w:t>本品以樟脑为有效成分，用于防除引起虫蛀的黑皮蠹，可以用于衣物、皮革、书面档案和标本等。</w:t>
      </w:r>
    </w:p>
    <w:p w14:paraId="643559EA">
      <w:pPr>
        <w:rPr>
          <w:rFonts w:hint="default" w:cs="宋体"/>
        </w:rPr>
      </w:pPr>
      <w:r>
        <w:rPr>
          <w:rFonts w:cs="宋体"/>
        </w:rPr>
        <w:t>注意事项：</w:t>
      </w:r>
      <w:r>
        <w:br w:type="textWrapping"/>
      </w:r>
      <w:r>
        <w:rPr>
          <w:rFonts w:cs="宋体"/>
        </w:rPr>
        <w:t>1.切勿将药物夹在衣物内，以免局部浓度过高，衣物受到损伤。 2. 本品忌食，远离儿童。 3. 存放在远离食品，餐具的地方，蚕室内禁用，切勿与其他防虫剂一起存放或使用。 4. 请勿让儿童接触或玩耍，避免孕妇及哺乳期妇女接触，对本品过敏者禁用，使用时有任何不良反应，请立即就医。 5. 开封后的产品需要扎紧袋口保存。 6. 婴儿的衣物禁用本品。 7. 在穿着用其保存过的衣物前，都应当将衣服晾一段时间，让樟脑挥发干净后再穿。 8. 本品切勿靠近火源。 9. 发现本品用完后应及时补充，用后洗手。</w:t>
      </w:r>
    </w:p>
    <w:p w14:paraId="428AE9EB">
      <w:pPr>
        <w:rPr>
          <w:rFonts w:hint="default"/>
        </w:rPr>
      </w:pPr>
      <w:r>
        <w:rPr>
          <w:rFonts w:cs="宋体"/>
        </w:rPr>
        <w:t>中毒急救措施：</w:t>
      </w:r>
      <w:r>
        <w:br w:type="textWrapping"/>
      </w:r>
      <w:r>
        <w:t>1.不慎吸入，应将病人移至空气流通处，并就医。 2.不慎接触皮肤或溅入眼睛，应用大量清水冲洗至少15分钟，并就医。 3.误服立即催吐，并携带此标签就医，本品无特殊解毒剂，可对症治疗。</w:t>
      </w:r>
    </w:p>
    <w:p w14:paraId="2628F38A">
      <w:pPr>
        <w:rPr>
          <w:rFonts w:hint="default" w:cs="宋体"/>
        </w:rPr>
      </w:pPr>
      <w:r>
        <w:rPr>
          <w:rFonts w:cs="宋体"/>
        </w:rPr>
        <w:t>储存和运输方法：</w:t>
      </w:r>
    </w:p>
    <w:p w14:paraId="7DB63A85">
      <w:pPr>
        <w:rPr>
          <w:rFonts w:hint="default" w:cs="宋体"/>
        </w:rPr>
      </w:pPr>
      <w:r>
        <w:rPr>
          <w:rFonts w:hint="default" w:cs="宋体"/>
        </w:rPr>
        <w:t>1.本品应贮存在干燥、阴凉、通风、防雨处，远离火源或热源。2.本品应当置于儿童、无关人员及动物接触不到的地方，并加锁保存。3.勿与食品、种子、饲料、饮料、粮食及易燃易爆品等同贮同运。</w:t>
      </w:r>
    </w:p>
    <w:p w14:paraId="610CF289">
      <w:pPr>
        <w:rPr>
          <w:rFonts w:hint="default" w:cs="宋体"/>
        </w:rPr>
      </w:pPr>
      <w:r>
        <w:rPr>
          <w:rFonts w:cs="宋体"/>
        </w:rPr>
        <w:t>质量保证期：2年</w:t>
      </w:r>
    </w:p>
    <w:p w14:paraId="5AD4066D">
      <w:pPr>
        <w:rPr>
          <w:rFonts w:hint="default"/>
        </w:rPr>
      </w:pPr>
      <w:r>
        <w:rPr>
          <w:rFonts w:cs="宋体"/>
        </w:rPr>
        <w:t>备注：</w:t>
      </w:r>
    </w:p>
    <w:p w14:paraId="1F1B3C08">
      <w:pPr>
        <w:rPr>
          <w:rFonts w:hint="default"/>
        </w:rPr>
      </w:pPr>
    </w:p>
    <w:p w14:paraId="5890AE16">
      <w:pPr>
        <w:rPr>
          <w:rFonts w:hint="default"/>
        </w:rPr>
      </w:pPr>
      <w:r>
        <w:br w:type="page"/>
      </w:r>
    </w:p>
    <w:p w14:paraId="32A5C4A9">
      <w:pPr>
        <w:tabs>
          <w:tab w:val="center" w:pos="4153"/>
        </w:tabs>
        <w:rPr>
          <w:rFonts w:hint="default"/>
        </w:rPr>
      </w:pPr>
      <w:r>
        <w:rPr>
          <w:rFonts w:cs="宋体"/>
        </w:rPr>
        <w:t>登记证号：</w:t>
      </w:r>
      <w:r>
        <w:t>PD20120319</w:t>
      </w:r>
      <w:r>
        <w:tab/>
      </w:r>
    </w:p>
    <w:p w14:paraId="7CE5121B">
      <w:pPr>
        <w:rPr>
          <w:rFonts w:hint="default"/>
        </w:rPr>
      </w:pPr>
      <w:r>
        <w:rPr>
          <w:rFonts w:cs="宋体"/>
        </w:rPr>
        <w:t>登记证持有人：</w:t>
      </w:r>
      <w:r>
        <w:t>江西众和化工有限公司</w:t>
      </w:r>
    </w:p>
    <w:p w14:paraId="763FC659">
      <w:pPr>
        <w:rPr>
          <w:rFonts w:hint="default"/>
        </w:rPr>
      </w:pPr>
      <w:r>
        <w:rPr>
          <w:rFonts w:cs="宋体"/>
        </w:rPr>
        <w:t>农药名称：</w:t>
      </w:r>
      <w:r>
        <w:t>啶虫脒</w:t>
      </w:r>
    </w:p>
    <w:p w14:paraId="248DE803">
      <w:pPr>
        <w:rPr>
          <w:rFonts w:hint="default"/>
        </w:rPr>
      </w:pPr>
      <w:r>
        <w:rPr>
          <w:rFonts w:cs="宋体"/>
        </w:rPr>
        <w:t xml:space="preserve">剂型：水分散粒剂 </w:t>
      </w:r>
    </w:p>
    <w:p w14:paraId="231514C9">
      <w:pPr>
        <w:rPr>
          <w:rFonts w:hint="default"/>
        </w:rPr>
      </w:pPr>
      <w:r>
        <w:rPr>
          <w:rFonts w:cs="宋体"/>
        </w:rPr>
        <w:t>毒性及其标识：</w:t>
      </w:r>
      <w:r>
        <w:t xml:space="preserve"> </w:t>
      </w:r>
      <w:r>
        <w:drawing>
          <wp:inline distT="0" distB="0" distL="114300" distR="114300">
            <wp:extent cx="635000" cy="431800"/>
            <wp:effectExtent l="0" t="0" r="12700" b="635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
                    <a:stretch>
                      <a:fillRect/>
                    </a:stretch>
                  </pic:blipFill>
                  <pic:spPr>
                    <a:xfrm>
                      <a:off x="0" y="0"/>
                      <a:ext cx="635000" cy="431800"/>
                    </a:xfrm>
                    <a:prstGeom prst="rect">
                      <a:avLst/>
                    </a:prstGeom>
                    <a:noFill/>
                    <a:ln>
                      <a:noFill/>
                    </a:ln>
                  </pic:spPr>
                </pic:pic>
              </a:graphicData>
            </a:graphic>
          </wp:inline>
        </w:drawing>
      </w:r>
      <w:r>
        <w:t xml:space="preserve">  中等毒</w:t>
      </w:r>
    </w:p>
    <w:p w14:paraId="640E4537">
      <w:pPr>
        <w:rPr>
          <w:rFonts w:hint="default"/>
        </w:rPr>
      </w:pPr>
      <w:r>
        <w:t>有效成分及其含量：</w:t>
      </w:r>
    </w:p>
    <w:p w14:paraId="14A53A1F">
      <w:pPr>
        <w:ind w:left="420" w:firstLine="660" w:firstLineChars="275"/>
        <w:rPr>
          <w:rFonts w:hint="default"/>
        </w:rPr>
      </w:pPr>
      <w:r>
        <w:t>啶虫脒40%</w:t>
      </w:r>
    </w:p>
    <w:p w14:paraId="26358CFF">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7F748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A4F3A86">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8A669B">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D13252">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F47C4C">
            <w:pPr>
              <w:rPr>
                <w:rFonts w:hint="default"/>
              </w:rPr>
            </w:pPr>
            <w:r>
              <w:rPr>
                <w:rFonts w:cs="宋体"/>
              </w:rPr>
              <w:t>施用方式</w:t>
            </w:r>
          </w:p>
        </w:tc>
      </w:tr>
      <w:tr w14:paraId="61F766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AD3244F">
            <w:pPr>
              <w:rPr>
                <w:rFonts w:hint="default"/>
              </w:rPr>
            </w:pPr>
            <w:r>
              <w:rPr>
                <w:rFonts w:ascii="仿宋" w:hAnsi="仿宋" w:eastAsia="仿宋" w:cs="仿宋"/>
              </w:rPr>
              <w:t>黄瓜</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C640BC">
            <w:pPr>
              <w:rPr>
                <w:rFonts w:hint="default"/>
              </w:rPr>
            </w:pPr>
            <w:r>
              <w:rPr>
                <w:rFonts w:ascii="仿宋" w:hAnsi="仿宋" w:eastAsia="仿宋" w:cs="仿宋"/>
              </w:rPr>
              <w:t>蚜虫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2AB9C8">
            <w:pPr>
              <w:rPr>
                <w:rFonts w:hint="default"/>
              </w:rPr>
            </w:pPr>
            <w:r>
              <w:rPr>
                <w:rFonts w:ascii="仿宋" w:hAnsi="仿宋" w:eastAsia="仿宋" w:cs="仿宋"/>
              </w:rPr>
              <w:t>4-6克/亩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450924">
            <w:pPr>
              <w:rPr>
                <w:rFonts w:hint="default"/>
              </w:rPr>
            </w:pPr>
            <w:r>
              <w:rPr>
                <w:rFonts w:ascii="仿宋" w:hAnsi="仿宋" w:eastAsia="仿宋" w:cs="仿宋"/>
              </w:rPr>
              <w:t>喷雾</w:t>
            </w:r>
          </w:p>
        </w:tc>
      </w:tr>
    </w:tbl>
    <w:p w14:paraId="6632E693">
      <w:pPr>
        <w:rPr>
          <w:rFonts w:hint="default" w:cs="宋体"/>
        </w:rPr>
      </w:pPr>
      <w:r>
        <w:rPr>
          <w:rFonts w:cs="宋体"/>
        </w:rPr>
        <w:t>使用技术要求:</w:t>
      </w:r>
      <w:r>
        <w:br w:type="textWrapping"/>
      </w:r>
      <w:r>
        <w:t>1.在黄瓜蚜虫发生初盛期施药，兑水均匀喷雾。2.在大风天或预计１小时内降雨，请勿施药。3.在黄瓜上使用的安全间隔期为1天，每季最多使用２次。</w:t>
      </w:r>
    </w:p>
    <w:p w14:paraId="1870E022">
      <w:pPr>
        <w:rPr>
          <w:rFonts w:hint="default" w:cs="宋体"/>
        </w:rPr>
      </w:pPr>
      <w:r>
        <w:rPr>
          <w:rFonts w:cs="宋体"/>
        </w:rPr>
        <w:t>产品性能:</w:t>
      </w:r>
      <w:r>
        <w:br w:type="textWrapping"/>
      </w:r>
      <w:r>
        <w:t>本品具有触杀、胃毒和一定的内吸作用，干扰昆虫体内神经传导作用，抑制乙酰胆碱受体的活性，对黄瓜的蚜虫有较好的防治效果。</w:t>
      </w:r>
    </w:p>
    <w:p w14:paraId="76316306">
      <w:pPr>
        <w:rPr>
          <w:rFonts w:hint="default" w:cs="宋体"/>
        </w:rPr>
      </w:pPr>
      <w:r>
        <w:rPr>
          <w:rFonts w:cs="宋体"/>
        </w:rPr>
        <w:t>注意事项：</w:t>
      </w:r>
      <w:r>
        <w:br w:type="textWrapping"/>
      </w:r>
      <w:r>
        <w:rPr>
          <w:rFonts w:cs="宋体"/>
        </w:rPr>
        <w:t xml:space="preserve"> 1.使用本品时应穿防护服和戴手套，避免吸入药液。施药期间不可吃东西和饮水。施药后应及时洗手和洗脸。2.本品对蜜蜂、 家蚕 、 鱼类等生物有毒，施药期间应避免对周围蜂群的影响、开花植物花期、蚕室和桑园附近禁用。赤眼蜂等天敌放飞区域禁用。远离水产养殖区、河塘施药，禁止在河塘等水体中清洗施药器具。3.不可与呈碱性的农药等物质混合使用。建议与其他作用机制不同的杀虫剂轮换使用，以延缓抗性产生。4.孕妇和哺乳期妇女应避免接触。5.用过的容器应妥善处理，不可作他用，也不可随意丢弃。</w:t>
      </w:r>
    </w:p>
    <w:p w14:paraId="3559B38E">
      <w:pPr>
        <w:rPr>
          <w:rFonts w:hint="default"/>
        </w:rPr>
      </w:pPr>
      <w:r>
        <w:rPr>
          <w:rFonts w:cs="宋体"/>
        </w:rPr>
        <w:t>中毒急救措施：</w:t>
      </w:r>
      <w:r>
        <w:br w:type="textWrapping"/>
      </w:r>
      <w:r>
        <w:t>１.中毒症状：抽搐、痉挛、恶心、呕吐等。２.皮肤接触：用肥皂和大量清水清洗受污染的皮肤。３.眼睛溅药：立即将眼睑翻开，用清水冲洗10—15分钟，再请医生治疗。４.发生吸入：立即将吸入者转移到空气新鲜处，请医生诊治。５.误服：催吐，应给予大量清水漱口后，并携带本标签送医院救治，对症治疗。</w:t>
      </w:r>
    </w:p>
    <w:p w14:paraId="6F27AC84">
      <w:pPr>
        <w:rPr>
          <w:rFonts w:hint="default" w:cs="宋体"/>
        </w:rPr>
      </w:pPr>
      <w:r>
        <w:rPr>
          <w:rFonts w:cs="宋体"/>
        </w:rPr>
        <w:t>储存和运输方法：</w:t>
      </w:r>
    </w:p>
    <w:p w14:paraId="1D09F98E">
      <w:pPr>
        <w:rPr>
          <w:rFonts w:hint="default" w:cs="宋体"/>
        </w:rPr>
      </w:pPr>
      <w:r>
        <w:rPr>
          <w:rFonts w:hint="default" w:cs="宋体"/>
        </w:rPr>
        <w:t>1.本品贮存于阴凉、干燥、通风、防雨处，远离火源或热源。2.置于儿童及无关人员接触不到的地方，并加锁。3.不得与食物、种子、饲料、粮食及易燃、易爆等混合储运。4.运输时必须严防潮湿和日晒，运输确保不损坏、不倾倒，防高温、雨淋，用专用车辆运输。</w:t>
      </w:r>
    </w:p>
    <w:p w14:paraId="1104396C">
      <w:pPr>
        <w:rPr>
          <w:rFonts w:hint="default" w:cs="宋体"/>
        </w:rPr>
      </w:pPr>
      <w:r>
        <w:rPr>
          <w:rFonts w:cs="宋体"/>
        </w:rPr>
        <w:t>质量保证期：2年</w:t>
      </w:r>
    </w:p>
    <w:p w14:paraId="177EB246">
      <w:pPr>
        <w:rPr>
          <w:rFonts w:hint="default"/>
        </w:rPr>
      </w:pPr>
      <w:r>
        <w:rPr>
          <w:rFonts w:cs="宋体"/>
        </w:rPr>
        <w:t>备注：</w:t>
      </w:r>
    </w:p>
    <w:p w14:paraId="4C559992">
      <w:pPr>
        <w:rPr>
          <w:rFonts w:hint="default"/>
        </w:rPr>
      </w:pPr>
    </w:p>
    <w:p w14:paraId="25160414">
      <w:pPr>
        <w:rPr>
          <w:rFonts w:hint="default"/>
        </w:rPr>
      </w:pPr>
      <w:r>
        <w:br w:type="page"/>
      </w:r>
    </w:p>
    <w:p w14:paraId="1B62CC88">
      <w:pPr>
        <w:tabs>
          <w:tab w:val="center" w:pos="4153"/>
        </w:tabs>
        <w:rPr>
          <w:rFonts w:hint="default"/>
        </w:rPr>
      </w:pPr>
      <w:r>
        <w:rPr>
          <w:rFonts w:cs="宋体"/>
        </w:rPr>
        <w:t>登记证号：</w:t>
      </w:r>
      <w:r>
        <w:t>PD20150180</w:t>
      </w:r>
      <w:r>
        <w:tab/>
      </w:r>
    </w:p>
    <w:p w14:paraId="172AABC1">
      <w:pPr>
        <w:rPr>
          <w:rFonts w:hint="default"/>
        </w:rPr>
      </w:pPr>
      <w:r>
        <w:rPr>
          <w:rFonts w:cs="宋体"/>
        </w:rPr>
        <w:t>登记证持有人：</w:t>
      </w:r>
      <w:r>
        <w:t>江西众和化工有限公司</w:t>
      </w:r>
    </w:p>
    <w:p w14:paraId="1764F1C3">
      <w:pPr>
        <w:rPr>
          <w:rFonts w:hint="default"/>
        </w:rPr>
      </w:pPr>
      <w:r>
        <w:rPr>
          <w:rFonts w:cs="宋体"/>
        </w:rPr>
        <w:t>农药名称：</w:t>
      </w:r>
      <w:r>
        <w:t>井冈·枯芽菌</w:t>
      </w:r>
    </w:p>
    <w:p w14:paraId="07F79BBE">
      <w:pPr>
        <w:rPr>
          <w:rFonts w:hint="default"/>
        </w:rPr>
      </w:pPr>
      <w:r>
        <w:rPr>
          <w:rFonts w:cs="宋体"/>
        </w:rPr>
        <w:t xml:space="preserve">剂型：水剂 </w:t>
      </w:r>
    </w:p>
    <w:p w14:paraId="4A46AC76">
      <w:pPr>
        <w:rPr>
          <w:rFonts w:hint="default"/>
        </w:rPr>
      </w:pPr>
      <w:r>
        <w:rPr>
          <w:rFonts w:cs="宋体"/>
        </w:rPr>
        <w:t>毒性及其标识：</w:t>
      </w:r>
      <w:r>
        <w:t xml:space="preserve"> </w:t>
      </w:r>
      <w:r>
        <w:drawing>
          <wp:inline distT="0" distB="0" distL="114300" distR="114300">
            <wp:extent cx="635000" cy="431800"/>
            <wp:effectExtent l="0" t="0" r="12700"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总有效成分含量：5%</w:t>
      </w:r>
    </w:p>
    <w:p w14:paraId="251B0B3C">
      <w:pPr>
        <w:rPr>
          <w:rFonts w:hint="default"/>
        </w:rPr>
      </w:pPr>
      <w:r>
        <w:t>有效成分及其含量：</w:t>
      </w:r>
    </w:p>
    <w:p w14:paraId="65EE5AD5">
      <w:pPr>
        <w:ind w:left="420" w:firstLine="660" w:firstLineChars="275"/>
        <w:rPr>
          <w:rFonts w:hint="default"/>
        </w:rPr>
      </w:pPr>
      <w:r>
        <w:t>井冈霉素5%，枯草芽孢杆菌200亿芽孢/毫升</w:t>
      </w:r>
    </w:p>
    <w:p w14:paraId="5DB12130">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2801F0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AE6D3B4">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FA3114">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582582">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CA7E95">
            <w:pPr>
              <w:rPr>
                <w:rFonts w:hint="default"/>
              </w:rPr>
            </w:pPr>
            <w:r>
              <w:rPr>
                <w:rFonts w:cs="宋体"/>
              </w:rPr>
              <w:t>施用方式</w:t>
            </w:r>
          </w:p>
        </w:tc>
      </w:tr>
      <w:tr w14:paraId="31EA77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44DF98C">
            <w:pPr>
              <w:rPr>
                <w:rFonts w:hint="default"/>
              </w:rPr>
            </w:pPr>
            <w:r>
              <w:rPr>
                <w:rFonts w:ascii="仿宋" w:hAnsi="仿宋" w:eastAsia="仿宋" w:cs="仿宋"/>
              </w:rPr>
              <w:t>水稻</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BB1F19">
            <w:pPr>
              <w:rPr>
                <w:rFonts w:hint="default"/>
              </w:rPr>
            </w:pPr>
            <w:r>
              <w:rPr>
                <w:rFonts w:ascii="仿宋" w:hAnsi="仿宋" w:eastAsia="仿宋" w:cs="仿宋"/>
              </w:rPr>
              <w:t>稻曲病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4D8895">
            <w:pPr>
              <w:rPr>
                <w:rFonts w:hint="default"/>
              </w:rPr>
            </w:pPr>
            <w:r>
              <w:rPr>
                <w:rFonts w:ascii="仿宋" w:hAnsi="仿宋" w:eastAsia="仿宋" w:cs="仿宋"/>
              </w:rPr>
              <w:t>100-120毫升/亩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21D463">
            <w:pPr>
              <w:rPr>
                <w:rFonts w:hint="default"/>
              </w:rPr>
            </w:pPr>
            <w:r>
              <w:rPr>
                <w:rFonts w:ascii="仿宋" w:hAnsi="仿宋" w:eastAsia="仿宋" w:cs="仿宋"/>
              </w:rPr>
              <w:t>喷雾</w:t>
            </w:r>
          </w:p>
        </w:tc>
      </w:tr>
    </w:tbl>
    <w:p w14:paraId="180DDB9B">
      <w:pPr>
        <w:rPr>
          <w:rFonts w:hint="default" w:cs="宋体"/>
        </w:rPr>
      </w:pPr>
      <w:r>
        <w:rPr>
          <w:rFonts w:cs="宋体"/>
        </w:rPr>
        <w:t>使用技术要求:</w:t>
      </w:r>
      <w:r>
        <w:br w:type="textWrapping"/>
      </w:r>
      <w:r>
        <w:t xml:space="preserve">防治水稻稻曲病，应在病情上升期每亩加水30—60千克稀释均匀喷雾。掌握在水稻丛发病率20%开始用药，施药后保持田间水层3—6厘米。重病田可以在抽穗期再喷1次。在水稻上每季使用3次，安全间隔期21天。 </w:t>
      </w:r>
    </w:p>
    <w:p w14:paraId="57D37493">
      <w:pPr>
        <w:rPr>
          <w:rFonts w:hint="default" w:cs="宋体"/>
        </w:rPr>
      </w:pPr>
      <w:r>
        <w:rPr>
          <w:rFonts w:cs="宋体"/>
        </w:rPr>
        <w:t>产品性能:</w:t>
      </w:r>
      <w:r>
        <w:br w:type="textWrapping"/>
      </w:r>
      <w:r>
        <w:t>本品是井冈霉与枯草芽孢杆菌混配而成，井冈霉素系抗生素农药，具有较强的内吸性，能较快被菌体细胞吸收并在菌体内部传导，干扰和抑制菌体细胞正常生长发育，从而起到治疗作用。枯草芽孢杆菌属于芽孢杆菌细菌，可分泌抗菌物质抑制病原菌生长，并使菌丝发生断裂、解体并溶解病原菌细胞壁，使其穿孔、畸形等，以致病原菌失去扩展能力。对水稻稻曲病有较好的防治效果。</w:t>
      </w:r>
    </w:p>
    <w:p w14:paraId="67C0C6A3">
      <w:pPr>
        <w:rPr>
          <w:rFonts w:hint="default" w:cs="宋体"/>
        </w:rPr>
      </w:pPr>
      <w:r>
        <w:rPr>
          <w:rFonts w:cs="宋体"/>
        </w:rPr>
        <w:t>注意事项：</w:t>
      </w:r>
      <w:r>
        <w:br w:type="textWrapping"/>
      </w:r>
      <w:r>
        <w:rPr>
          <w:rFonts w:cs="宋体"/>
        </w:rPr>
        <w:t>1.不得与杀菌剂、消毒剂、化学药品、农药等同时使用。不能与碱性物质相混用。2.使用本品时应穿戴防护服和手套，避免吸入药液。施药期间不可吃东西和饮水。施药后应及时洗手和洗脸。3.禁止在河塘等水体中清洗施药器具。施药后的田水不得排入水体中。4.用过的容器应妥善处理，不可作他用，也不可随意丢弃。5.孕妇及哺乳期妇女避免接触。</w:t>
      </w:r>
    </w:p>
    <w:p w14:paraId="7E915F84">
      <w:pPr>
        <w:rPr>
          <w:rFonts w:hint="default"/>
        </w:rPr>
      </w:pPr>
      <w:r>
        <w:rPr>
          <w:rFonts w:cs="宋体"/>
        </w:rPr>
        <w:t>中毒急救措施：</w:t>
      </w:r>
      <w:r>
        <w:br w:type="textWrapping"/>
      </w:r>
      <w:r>
        <w:t>如不慎接触皮肤或溅入眼睛，应用大量清水冲洗；如有误服，立即携标签将病人送医院就诊。应遵医对症治疗。不慎吸入，将病人移至空气流通处。</w:t>
      </w:r>
    </w:p>
    <w:p w14:paraId="400D14FB">
      <w:pPr>
        <w:rPr>
          <w:rFonts w:hint="default" w:cs="宋体"/>
        </w:rPr>
      </w:pPr>
      <w:r>
        <w:rPr>
          <w:rFonts w:cs="宋体"/>
        </w:rPr>
        <w:t>储存和运输方法：</w:t>
      </w:r>
    </w:p>
    <w:p w14:paraId="5A519903">
      <w:pPr>
        <w:rPr>
          <w:rFonts w:hint="default" w:cs="宋体"/>
        </w:rPr>
      </w:pPr>
      <w:r>
        <w:rPr>
          <w:rFonts w:hint="default" w:cs="宋体"/>
        </w:rPr>
        <w:t>本品应贮存在干燥、阴凉、通风、防雨处，远离火源或热源。置于儿童触及不到之处，并加锁。勿与食品、饮料、饲料、粮食等同贮同运。</w:t>
      </w:r>
    </w:p>
    <w:p w14:paraId="3D34A607">
      <w:pPr>
        <w:rPr>
          <w:rFonts w:hint="default" w:cs="宋体"/>
        </w:rPr>
      </w:pPr>
      <w:r>
        <w:rPr>
          <w:rFonts w:cs="宋体"/>
        </w:rPr>
        <w:t>质量保证期：2年</w:t>
      </w:r>
    </w:p>
    <w:p w14:paraId="131C90A9">
      <w:pPr>
        <w:rPr>
          <w:rFonts w:hint="default"/>
        </w:rPr>
      </w:pPr>
      <w:r>
        <w:rPr>
          <w:rFonts w:cs="宋体"/>
        </w:rPr>
        <w:t>备注：</w:t>
      </w:r>
    </w:p>
    <w:p w14:paraId="254102EE">
      <w:pPr>
        <w:rPr>
          <w:rFonts w:hint="default"/>
        </w:rPr>
      </w:pPr>
    </w:p>
    <w:p w14:paraId="69FFB9A2">
      <w:pPr>
        <w:rPr>
          <w:rFonts w:hint="default"/>
        </w:rPr>
      </w:pPr>
      <w:r>
        <w:br w:type="page"/>
      </w:r>
    </w:p>
    <w:p w14:paraId="4A1BE847">
      <w:pPr>
        <w:tabs>
          <w:tab w:val="center" w:pos="4153"/>
        </w:tabs>
        <w:rPr>
          <w:rFonts w:hint="default"/>
        </w:rPr>
      </w:pPr>
      <w:r>
        <w:rPr>
          <w:rFonts w:cs="宋体"/>
        </w:rPr>
        <w:t>登记证号：</w:t>
      </w:r>
      <w:r>
        <w:t>PD20141943</w:t>
      </w:r>
      <w:r>
        <w:tab/>
      </w:r>
    </w:p>
    <w:p w14:paraId="54C80FD5">
      <w:pPr>
        <w:rPr>
          <w:rFonts w:hint="default"/>
        </w:rPr>
      </w:pPr>
      <w:r>
        <w:rPr>
          <w:rFonts w:cs="宋体"/>
        </w:rPr>
        <w:t>登记证持有人：</w:t>
      </w:r>
      <w:r>
        <w:t>美国世科姆公司</w:t>
      </w:r>
    </w:p>
    <w:p w14:paraId="0B4DE86C">
      <w:pPr>
        <w:rPr>
          <w:rFonts w:hint="default"/>
        </w:rPr>
      </w:pPr>
      <w:r>
        <w:rPr>
          <w:rFonts w:cs="宋体"/>
        </w:rPr>
        <w:t>农药名称：</w:t>
      </w:r>
      <w:r>
        <w:t>戊唑·嘧菌酯</w:t>
      </w:r>
    </w:p>
    <w:p w14:paraId="65434329">
      <w:pPr>
        <w:rPr>
          <w:rFonts w:hint="default"/>
        </w:rPr>
      </w:pPr>
      <w:r>
        <w:rPr>
          <w:rFonts w:cs="宋体"/>
        </w:rPr>
        <w:t xml:space="preserve">剂型：水分散粒剂 </w:t>
      </w:r>
    </w:p>
    <w:p w14:paraId="2C3A8E00">
      <w:pPr>
        <w:rPr>
          <w:rFonts w:hint="default"/>
        </w:rPr>
      </w:pPr>
      <w:r>
        <w:rPr>
          <w:rFonts w:cs="宋体"/>
        </w:rPr>
        <w:t>毒性及其标识：</w:t>
      </w:r>
      <w:r>
        <w:t xml:space="preserve"> </w:t>
      </w:r>
      <w:r>
        <w:drawing>
          <wp:inline distT="0" distB="0" distL="114300" distR="114300">
            <wp:extent cx="635000" cy="431800"/>
            <wp:effectExtent l="0" t="0" r="12700" b="635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总有效成分含量：75%</w:t>
      </w:r>
    </w:p>
    <w:p w14:paraId="51997049">
      <w:pPr>
        <w:rPr>
          <w:rFonts w:hint="default"/>
        </w:rPr>
      </w:pPr>
      <w:r>
        <w:t>有效成分及其含量：</w:t>
      </w:r>
    </w:p>
    <w:p w14:paraId="553705B3">
      <w:pPr>
        <w:ind w:left="420" w:firstLine="660" w:firstLineChars="275"/>
        <w:rPr>
          <w:rFonts w:hint="default"/>
        </w:rPr>
      </w:pPr>
      <w:r>
        <w:t>戊唑醇50%，嘧菌酯25%</w:t>
      </w:r>
    </w:p>
    <w:p w14:paraId="65BD5B2A">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6D3D71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6F9B9B0">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264726">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85C68F">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DFE048">
            <w:pPr>
              <w:rPr>
                <w:rFonts w:hint="default"/>
              </w:rPr>
            </w:pPr>
            <w:r>
              <w:rPr>
                <w:rFonts w:cs="宋体"/>
              </w:rPr>
              <w:t>施用方式</w:t>
            </w:r>
          </w:p>
        </w:tc>
      </w:tr>
      <w:tr w14:paraId="4B7724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7C0D0D9">
            <w:pPr>
              <w:rPr>
                <w:rFonts w:hint="default"/>
              </w:rPr>
            </w:pPr>
            <w:r>
              <w:rPr>
                <w:rFonts w:ascii="仿宋" w:hAnsi="仿宋" w:eastAsia="仿宋" w:cs="仿宋"/>
              </w:rPr>
              <w:t>大蒜</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0088D0">
            <w:pPr>
              <w:rPr>
                <w:rFonts w:hint="default"/>
              </w:rPr>
            </w:pPr>
            <w:r>
              <w:rPr>
                <w:rFonts w:ascii="仿宋" w:hAnsi="仿宋" w:eastAsia="仿宋" w:cs="仿宋"/>
              </w:rPr>
              <w:t>锈病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9467B9">
            <w:pPr>
              <w:rPr>
                <w:rFonts w:hint="default"/>
              </w:rPr>
            </w:pPr>
            <w:r>
              <w:rPr>
                <w:rFonts w:ascii="仿宋" w:hAnsi="仿宋" w:eastAsia="仿宋" w:cs="仿宋"/>
              </w:rPr>
              <w:t>10-15克/亩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399058">
            <w:pPr>
              <w:rPr>
                <w:rFonts w:hint="default"/>
              </w:rPr>
            </w:pPr>
            <w:r>
              <w:rPr>
                <w:rFonts w:ascii="仿宋" w:hAnsi="仿宋" w:eastAsia="仿宋" w:cs="仿宋"/>
              </w:rPr>
              <w:t>喷雾</w:t>
            </w:r>
          </w:p>
        </w:tc>
      </w:tr>
      <w:tr w14:paraId="66EE40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A4F06D2">
            <w:pPr>
              <w:rPr>
                <w:rFonts w:hint="default"/>
              </w:rPr>
            </w:pPr>
            <w:r>
              <w:rPr>
                <w:rFonts w:ascii="仿宋" w:hAnsi="仿宋" w:eastAsia="仿宋" w:cs="仿宋"/>
              </w:rPr>
              <w:t>姜</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C8B9A5">
            <w:pPr>
              <w:rPr>
                <w:rFonts w:hint="default"/>
              </w:rPr>
            </w:pPr>
            <w:r>
              <w:rPr>
                <w:rFonts w:ascii="仿宋" w:hAnsi="仿宋" w:eastAsia="仿宋" w:cs="仿宋"/>
              </w:rPr>
              <w:t>炭疽病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D22DFC">
            <w:pPr>
              <w:rPr>
                <w:rFonts w:hint="default"/>
              </w:rPr>
            </w:pPr>
            <w:r>
              <w:rPr>
                <w:rFonts w:ascii="仿宋" w:hAnsi="仿宋" w:eastAsia="仿宋" w:cs="仿宋"/>
              </w:rPr>
              <w:t>10-15克/亩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B41076">
            <w:pPr>
              <w:rPr>
                <w:rFonts w:hint="default"/>
              </w:rPr>
            </w:pPr>
            <w:r>
              <w:rPr>
                <w:rFonts w:ascii="仿宋" w:hAnsi="仿宋" w:eastAsia="仿宋" w:cs="仿宋"/>
              </w:rPr>
              <w:t>喷雾</w:t>
            </w:r>
          </w:p>
        </w:tc>
      </w:tr>
      <w:tr w14:paraId="1D8B67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F8863C5">
            <w:pPr>
              <w:rPr>
                <w:rFonts w:hint="default"/>
              </w:rPr>
            </w:pPr>
            <w:r>
              <w:rPr>
                <w:rFonts w:ascii="仿宋" w:hAnsi="仿宋" w:eastAsia="仿宋" w:cs="仿宋"/>
              </w:rPr>
              <w:t>小麦</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AFE63D">
            <w:pPr>
              <w:rPr>
                <w:rFonts w:hint="default"/>
              </w:rPr>
            </w:pPr>
            <w:r>
              <w:rPr>
                <w:rFonts w:ascii="仿宋" w:hAnsi="仿宋" w:eastAsia="仿宋" w:cs="仿宋"/>
              </w:rPr>
              <w:t>白粉病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D82A32">
            <w:pPr>
              <w:rPr>
                <w:rFonts w:hint="default"/>
              </w:rPr>
            </w:pPr>
            <w:r>
              <w:rPr>
                <w:rFonts w:ascii="仿宋" w:hAnsi="仿宋" w:eastAsia="仿宋" w:cs="仿宋"/>
              </w:rPr>
              <w:t>10-15克/亩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3F92E7">
            <w:pPr>
              <w:rPr>
                <w:rFonts w:hint="default"/>
              </w:rPr>
            </w:pPr>
            <w:r>
              <w:rPr>
                <w:rFonts w:ascii="仿宋" w:hAnsi="仿宋" w:eastAsia="仿宋" w:cs="仿宋"/>
              </w:rPr>
              <w:t>喷雾</w:t>
            </w:r>
          </w:p>
        </w:tc>
      </w:tr>
      <w:tr w14:paraId="5B9BFF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3DC4968">
            <w:pPr>
              <w:rPr>
                <w:rFonts w:hint="default"/>
              </w:rPr>
            </w:pPr>
            <w:r>
              <w:rPr>
                <w:rFonts w:ascii="仿宋" w:hAnsi="仿宋" w:eastAsia="仿宋" w:cs="仿宋"/>
              </w:rPr>
              <w:t>小麦</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D56DB7">
            <w:pPr>
              <w:rPr>
                <w:rFonts w:hint="default"/>
              </w:rPr>
            </w:pPr>
            <w:r>
              <w:rPr>
                <w:rFonts w:ascii="仿宋" w:hAnsi="仿宋" w:eastAsia="仿宋" w:cs="仿宋"/>
              </w:rPr>
              <w:t>纹枯病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E15C0F">
            <w:pPr>
              <w:rPr>
                <w:rFonts w:hint="default"/>
              </w:rPr>
            </w:pPr>
            <w:r>
              <w:rPr>
                <w:rFonts w:ascii="仿宋" w:hAnsi="仿宋" w:eastAsia="仿宋" w:cs="仿宋"/>
              </w:rPr>
              <w:t>10-15克/亩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B2265A">
            <w:pPr>
              <w:rPr>
                <w:rFonts w:hint="default"/>
              </w:rPr>
            </w:pPr>
            <w:r>
              <w:rPr>
                <w:rFonts w:ascii="仿宋" w:hAnsi="仿宋" w:eastAsia="仿宋" w:cs="仿宋"/>
              </w:rPr>
              <w:t>喷雾</w:t>
            </w:r>
          </w:p>
        </w:tc>
      </w:tr>
      <w:tr w14:paraId="2F14F3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D90D5C5">
            <w:pPr>
              <w:rPr>
                <w:rFonts w:hint="default"/>
              </w:rPr>
            </w:pPr>
            <w:r>
              <w:rPr>
                <w:rFonts w:ascii="仿宋" w:hAnsi="仿宋" w:eastAsia="仿宋" w:cs="仿宋"/>
              </w:rPr>
              <w:t>水稻</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68C4E7">
            <w:pPr>
              <w:rPr>
                <w:rFonts w:hint="default"/>
              </w:rPr>
            </w:pPr>
            <w:r>
              <w:rPr>
                <w:rFonts w:ascii="仿宋" w:hAnsi="仿宋" w:eastAsia="仿宋" w:cs="仿宋"/>
              </w:rPr>
              <w:t>稻曲病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865058">
            <w:pPr>
              <w:rPr>
                <w:rFonts w:hint="default"/>
              </w:rPr>
            </w:pPr>
            <w:r>
              <w:rPr>
                <w:rFonts w:ascii="仿宋" w:hAnsi="仿宋" w:eastAsia="仿宋" w:cs="仿宋"/>
              </w:rPr>
              <w:t>10-15克/亩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3307CC">
            <w:pPr>
              <w:rPr>
                <w:rFonts w:hint="default"/>
              </w:rPr>
            </w:pPr>
            <w:r>
              <w:rPr>
                <w:rFonts w:ascii="仿宋" w:hAnsi="仿宋" w:eastAsia="仿宋" w:cs="仿宋"/>
              </w:rPr>
              <w:t>喷雾</w:t>
            </w:r>
          </w:p>
        </w:tc>
      </w:tr>
      <w:tr w14:paraId="30493B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A08F95C">
            <w:pPr>
              <w:rPr>
                <w:rFonts w:hint="default"/>
              </w:rPr>
            </w:pPr>
            <w:r>
              <w:rPr>
                <w:rFonts w:ascii="仿宋" w:hAnsi="仿宋" w:eastAsia="仿宋" w:cs="仿宋"/>
              </w:rPr>
              <w:t>水稻</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ACBA99">
            <w:pPr>
              <w:rPr>
                <w:rFonts w:hint="default"/>
              </w:rPr>
            </w:pPr>
            <w:r>
              <w:rPr>
                <w:rFonts w:ascii="仿宋" w:hAnsi="仿宋" w:eastAsia="仿宋" w:cs="仿宋"/>
              </w:rPr>
              <w:t>稻瘟病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834A63">
            <w:pPr>
              <w:rPr>
                <w:rFonts w:hint="default"/>
              </w:rPr>
            </w:pPr>
            <w:r>
              <w:rPr>
                <w:rFonts w:ascii="仿宋" w:hAnsi="仿宋" w:eastAsia="仿宋" w:cs="仿宋"/>
              </w:rPr>
              <w:t>15-20克/亩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149A4D">
            <w:pPr>
              <w:rPr>
                <w:rFonts w:hint="default"/>
              </w:rPr>
            </w:pPr>
            <w:r>
              <w:rPr>
                <w:rFonts w:ascii="仿宋" w:hAnsi="仿宋" w:eastAsia="仿宋" w:cs="仿宋"/>
              </w:rPr>
              <w:t>喷雾</w:t>
            </w:r>
          </w:p>
        </w:tc>
      </w:tr>
      <w:tr w14:paraId="2EF887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C667C48">
            <w:pPr>
              <w:rPr>
                <w:rFonts w:hint="default"/>
              </w:rPr>
            </w:pPr>
            <w:r>
              <w:rPr>
                <w:rFonts w:ascii="仿宋" w:hAnsi="仿宋" w:eastAsia="仿宋" w:cs="仿宋"/>
              </w:rPr>
              <w:t>水稻</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01B0FB">
            <w:pPr>
              <w:rPr>
                <w:rFonts w:hint="default"/>
              </w:rPr>
            </w:pPr>
            <w:r>
              <w:rPr>
                <w:rFonts w:ascii="仿宋" w:hAnsi="仿宋" w:eastAsia="仿宋" w:cs="仿宋"/>
              </w:rPr>
              <w:t>纹枯病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30BD7F">
            <w:pPr>
              <w:rPr>
                <w:rFonts w:hint="default"/>
              </w:rPr>
            </w:pPr>
            <w:r>
              <w:rPr>
                <w:rFonts w:ascii="仿宋" w:hAnsi="仿宋" w:eastAsia="仿宋" w:cs="仿宋"/>
              </w:rPr>
              <w:t>10-15克/亩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8C8BE7">
            <w:pPr>
              <w:rPr>
                <w:rFonts w:hint="default"/>
              </w:rPr>
            </w:pPr>
            <w:r>
              <w:rPr>
                <w:rFonts w:ascii="仿宋" w:hAnsi="仿宋" w:eastAsia="仿宋" w:cs="仿宋"/>
              </w:rPr>
              <w:t>喷雾</w:t>
            </w:r>
          </w:p>
        </w:tc>
      </w:tr>
      <w:tr w14:paraId="3DE0D6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BB17EB9">
            <w:pPr>
              <w:rPr>
                <w:rFonts w:hint="default"/>
              </w:rPr>
            </w:pPr>
            <w:r>
              <w:rPr>
                <w:rFonts w:ascii="仿宋" w:hAnsi="仿宋" w:eastAsia="仿宋" w:cs="仿宋"/>
              </w:rPr>
              <w:t>洋葱</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2861F1">
            <w:pPr>
              <w:rPr>
                <w:rFonts w:hint="default"/>
              </w:rPr>
            </w:pPr>
            <w:r>
              <w:rPr>
                <w:rFonts w:ascii="仿宋" w:hAnsi="仿宋" w:eastAsia="仿宋" w:cs="仿宋"/>
              </w:rPr>
              <w:t>锈病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46F6C8">
            <w:pPr>
              <w:rPr>
                <w:rFonts w:hint="default"/>
              </w:rPr>
            </w:pPr>
            <w:r>
              <w:rPr>
                <w:rFonts w:ascii="仿宋" w:hAnsi="仿宋" w:eastAsia="仿宋" w:cs="仿宋"/>
              </w:rPr>
              <w:t>10-15克/亩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A21E34">
            <w:pPr>
              <w:rPr>
                <w:rFonts w:hint="default"/>
              </w:rPr>
            </w:pPr>
            <w:r>
              <w:rPr>
                <w:rFonts w:ascii="仿宋" w:hAnsi="仿宋" w:eastAsia="仿宋" w:cs="仿宋"/>
              </w:rPr>
              <w:t>喷雾</w:t>
            </w:r>
          </w:p>
        </w:tc>
      </w:tr>
      <w:tr w14:paraId="2F4674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470FBAE">
            <w:pPr>
              <w:rPr>
                <w:rFonts w:hint="default"/>
              </w:rPr>
            </w:pPr>
            <w:r>
              <w:rPr>
                <w:rFonts w:ascii="仿宋" w:hAnsi="仿宋" w:eastAsia="仿宋" w:cs="仿宋"/>
              </w:rPr>
              <w:t>萝卜</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F9197A">
            <w:pPr>
              <w:rPr>
                <w:rFonts w:hint="default"/>
              </w:rPr>
            </w:pPr>
            <w:r>
              <w:rPr>
                <w:rFonts w:ascii="仿宋" w:hAnsi="仿宋" w:eastAsia="仿宋" w:cs="仿宋"/>
              </w:rPr>
              <w:t>炭疽病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8B8C8F">
            <w:pPr>
              <w:rPr>
                <w:rFonts w:hint="default"/>
              </w:rPr>
            </w:pPr>
            <w:r>
              <w:rPr>
                <w:rFonts w:ascii="仿宋" w:hAnsi="仿宋" w:eastAsia="仿宋" w:cs="仿宋"/>
              </w:rPr>
              <w:t>10-15克/亩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76513B">
            <w:pPr>
              <w:rPr>
                <w:rFonts w:hint="default"/>
              </w:rPr>
            </w:pPr>
            <w:r>
              <w:rPr>
                <w:rFonts w:ascii="仿宋" w:hAnsi="仿宋" w:eastAsia="仿宋" w:cs="仿宋"/>
              </w:rPr>
              <w:t>喷雾</w:t>
            </w:r>
          </w:p>
        </w:tc>
      </w:tr>
      <w:tr w14:paraId="6A3B29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866133A">
            <w:pPr>
              <w:rPr>
                <w:rFonts w:hint="default"/>
              </w:rPr>
            </w:pPr>
            <w:r>
              <w:rPr>
                <w:rFonts w:ascii="仿宋" w:hAnsi="仿宋" w:eastAsia="仿宋" w:cs="仿宋"/>
              </w:rPr>
              <w:t>葡萄</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4857FC">
            <w:pPr>
              <w:rPr>
                <w:rFonts w:hint="default"/>
              </w:rPr>
            </w:pPr>
            <w:r>
              <w:rPr>
                <w:rFonts w:ascii="仿宋" w:hAnsi="仿宋" w:eastAsia="仿宋" w:cs="仿宋"/>
              </w:rPr>
              <w:t>白腐病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2E9E65">
            <w:pPr>
              <w:rPr>
                <w:rFonts w:hint="default"/>
              </w:rPr>
            </w:pPr>
            <w:r>
              <w:rPr>
                <w:rFonts w:ascii="仿宋" w:hAnsi="仿宋" w:eastAsia="仿宋" w:cs="仿宋"/>
              </w:rPr>
              <w:t>3000-5000倍液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B00D4A">
            <w:pPr>
              <w:rPr>
                <w:rFonts w:hint="default"/>
              </w:rPr>
            </w:pPr>
            <w:r>
              <w:rPr>
                <w:rFonts w:ascii="仿宋" w:hAnsi="仿宋" w:eastAsia="仿宋" w:cs="仿宋"/>
              </w:rPr>
              <w:t>喷雾</w:t>
            </w:r>
          </w:p>
        </w:tc>
      </w:tr>
      <w:tr w14:paraId="2980E2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9C3E88D">
            <w:pPr>
              <w:rPr>
                <w:rFonts w:hint="default"/>
              </w:rPr>
            </w:pPr>
            <w:r>
              <w:rPr>
                <w:rFonts w:ascii="仿宋" w:hAnsi="仿宋" w:eastAsia="仿宋" w:cs="仿宋"/>
              </w:rPr>
              <w:t>葱</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5719A5">
            <w:pPr>
              <w:rPr>
                <w:rFonts w:hint="default"/>
              </w:rPr>
            </w:pPr>
            <w:r>
              <w:rPr>
                <w:rFonts w:ascii="仿宋" w:hAnsi="仿宋" w:eastAsia="仿宋" w:cs="仿宋"/>
              </w:rPr>
              <w:t>锈病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6BBA4F">
            <w:pPr>
              <w:rPr>
                <w:rFonts w:hint="default"/>
              </w:rPr>
            </w:pPr>
            <w:r>
              <w:rPr>
                <w:rFonts w:ascii="仿宋" w:hAnsi="仿宋" w:eastAsia="仿宋" w:cs="仿宋"/>
              </w:rPr>
              <w:t>10-15克/亩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E74088">
            <w:pPr>
              <w:rPr>
                <w:rFonts w:hint="default"/>
              </w:rPr>
            </w:pPr>
            <w:r>
              <w:rPr>
                <w:rFonts w:ascii="仿宋" w:hAnsi="仿宋" w:eastAsia="仿宋" w:cs="仿宋"/>
              </w:rPr>
              <w:t>喷雾</w:t>
            </w:r>
          </w:p>
        </w:tc>
      </w:tr>
      <w:tr w14:paraId="24B80F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0DCCB3A">
            <w:pPr>
              <w:rPr>
                <w:rFonts w:hint="default"/>
              </w:rPr>
            </w:pPr>
            <w:r>
              <w:rPr>
                <w:rFonts w:ascii="仿宋" w:hAnsi="仿宋" w:eastAsia="仿宋" w:cs="仿宋"/>
              </w:rPr>
              <w:t>豇豆</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55A204">
            <w:pPr>
              <w:rPr>
                <w:rFonts w:hint="default"/>
              </w:rPr>
            </w:pPr>
            <w:r>
              <w:rPr>
                <w:rFonts w:ascii="仿宋" w:hAnsi="仿宋" w:eastAsia="仿宋" w:cs="仿宋"/>
              </w:rPr>
              <w:t>锈病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81C7D1">
            <w:pPr>
              <w:rPr>
                <w:rFonts w:hint="default"/>
              </w:rPr>
            </w:pPr>
            <w:r>
              <w:rPr>
                <w:rFonts w:ascii="仿宋" w:hAnsi="仿宋" w:eastAsia="仿宋" w:cs="仿宋"/>
              </w:rPr>
              <w:t>10-15克/亩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6006B0">
            <w:pPr>
              <w:rPr>
                <w:rFonts w:hint="default"/>
              </w:rPr>
            </w:pPr>
            <w:r>
              <w:rPr>
                <w:rFonts w:ascii="仿宋" w:hAnsi="仿宋" w:eastAsia="仿宋" w:cs="仿宋"/>
              </w:rPr>
              <w:t>喷雾</w:t>
            </w:r>
          </w:p>
        </w:tc>
      </w:tr>
      <w:tr w14:paraId="6D2174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FE5681D">
            <w:pPr>
              <w:rPr>
                <w:rFonts w:hint="default"/>
              </w:rPr>
            </w:pPr>
            <w:r>
              <w:rPr>
                <w:rFonts w:ascii="仿宋" w:hAnsi="仿宋" w:eastAsia="仿宋" w:cs="仿宋"/>
              </w:rPr>
              <w:t>辣椒</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3AA1FA">
            <w:pPr>
              <w:rPr>
                <w:rFonts w:hint="default"/>
              </w:rPr>
            </w:pPr>
            <w:r>
              <w:rPr>
                <w:rFonts w:ascii="仿宋" w:hAnsi="仿宋" w:eastAsia="仿宋" w:cs="仿宋"/>
              </w:rPr>
              <w:t>炭疽病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B7435C">
            <w:pPr>
              <w:rPr>
                <w:rFonts w:hint="default"/>
              </w:rPr>
            </w:pPr>
            <w:r>
              <w:rPr>
                <w:rFonts w:ascii="仿宋" w:hAnsi="仿宋" w:eastAsia="仿宋" w:cs="仿宋"/>
              </w:rPr>
              <w:t>10-15克/亩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F375D4">
            <w:pPr>
              <w:rPr>
                <w:rFonts w:hint="default"/>
              </w:rPr>
            </w:pPr>
            <w:r>
              <w:rPr>
                <w:rFonts w:ascii="仿宋" w:hAnsi="仿宋" w:eastAsia="仿宋" w:cs="仿宋"/>
              </w:rPr>
              <w:t>喷雾</w:t>
            </w:r>
          </w:p>
        </w:tc>
      </w:tr>
      <w:tr w14:paraId="080A18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0743596">
            <w:pPr>
              <w:rPr>
                <w:rFonts w:hint="default"/>
              </w:rPr>
            </w:pPr>
            <w:r>
              <w:rPr>
                <w:rFonts w:ascii="仿宋" w:hAnsi="仿宋" w:eastAsia="仿宋" w:cs="仿宋"/>
              </w:rPr>
              <w:t>香蕉</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E108CC">
            <w:pPr>
              <w:rPr>
                <w:rFonts w:hint="default"/>
              </w:rPr>
            </w:pPr>
            <w:r>
              <w:rPr>
                <w:rFonts w:ascii="仿宋" w:hAnsi="仿宋" w:eastAsia="仿宋" w:cs="仿宋"/>
              </w:rPr>
              <w:t>叶斑病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59FD08">
            <w:pPr>
              <w:rPr>
                <w:rFonts w:hint="default"/>
              </w:rPr>
            </w:pPr>
            <w:r>
              <w:rPr>
                <w:rFonts w:ascii="仿宋" w:hAnsi="仿宋" w:eastAsia="仿宋" w:cs="仿宋"/>
              </w:rPr>
              <w:t>1500-2000倍液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21D405">
            <w:pPr>
              <w:rPr>
                <w:rFonts w:hint="default"/>
              </w:rPr>
            </w:pPr>
            <w:r>
              <w:rPr>
                <w:rFonts w:ascii="仿宋" w:hAnsi="仿宋" w:eastAsia="仿宋" w:cs="仿宋"/>
              </w:rPr>
              <w:t>喷雾</w:t>
            </w:r>
          </w:p>
        </w:tc>
      </w:tr>
      <w:tr w14:paraId="10084B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AE63EFD">
            <w:pPr>
              <w:rPr>
                <w:rFonts w:hint="default"/>
              </w:rPr>
            </w:pPr>
            <w:r>
              <w:rPr>
                <w:rFonts w:ascii="仿宋" w:hAnsi="仿宋" w:eastAsia="仿宋" w:cs="仿宋"/>
              </w:rPr>
              <w:t>马铃薯</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BA001C">
            <w:pPr>
              <w:rPr>
                <w:rFonts w:hint="default"/>
              </w:rPr>
            </w:pPr>
            <w:r>
              <w:rPr>
                <w:rFonts w:ascii="仿宋" w:hAnsi="仿宋" w:eastAsia="仿宋" w:cs="仿宋"/>
              </w:rPr>
              <w:t>早疫病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CA3002">
            <w:pPr>
              <w:rPr>
                <w:rFonts w:hint="default"/>
              </w:rPr>
            </w:pPr>
            <w:r>
              <w:rPr>
                <w:rFonts w:ascii="仿宋" w:hAnsi="仿宋" w:eastAsia="仿宋" w:cs="仿宋"/>
              </w:rPr>
              <w:t>10-15克/亩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19BBB7">
            <w:pPr>
              <w:rPr>
                <w:rFonts w:hint="default"/>
              </w:rPr>
            </w:pPr>
            <w:r>
              <w:rPr>
                <w:rFonts w:ascii="仿宋" w:hAnsi="仿宋" w:eastAsia="仿宋" w:cs="仿宋"/>
              </w:rPr>
              <w:t>喷雾</w:t>
            </w:r>
          </w:p>
        </w:tc>
      </w:tr>
    </w:tbl>
    <w:p w14:paraId="3FAE950A">
      <w:pPr>
        <w:rPr>
          <w:rFonts w:hint="default" w:cs="宋体"/>
        </w:rPr>
      </w:pPr>
      <w:r>
        <w:rPr>
          <w:rFonts w:cs="宋体"/>
        </w:rPr>
        <w:t>使用技术要求:</w:t>
      </w:r>
      <w:r>
        <w:br w:type="textWrapping"/>
      </w:r>
      <w:r>
        <w:t>1.防治水稻纹枯病，水稻分蘖末期、拔节至孕穗期，于病害发生前或初见零星病斑时喷雾1—2次，视天气情况和病情发展，间隔7—10天，每亩喷药液量45—60升，药液要喷施到稻株中下部。2.防治小麦纹枯病、小麦白粉病，发病前或初期用药，兑水均匀喷雾，间隔7—10天。3.防治香蕉叶斑病，按推荐剂量，于病害发生前或初见零星病斑时叶面喷雾1—2次，视天气变化和病情发展，间隔7—10天。根据作物长势，叶面均匀喷雾。4.防治水稻稻曲病，视病害发生情况，在分蘖末期到孕穗末期施药，间隔7—10天第二次施药。水稻稻曲病的第一次用药关键期为水稻破口前5—7天。5.防治辣椒炭疽病，按推荐剂量，于病害发生前或者初见零星病斑时叶面喷雾2—3次，视天气情况和病情发展，间隔7—10天。根据作物长势，叶面均匀喷雾。6.防治葡萄白腐病，按推荐剂量，于病害发生前或发病初期用药2-3次,视天气变化和病情发展,间隔7—10天。根据作物长势，叶面均匀喷雾。7.防治马铃薯早疫病，按推荐剂量，于病害发生前或初见零星病斑时叶面喷雾2—3次，视天气变化和病情发展，间隔7-10天。8.防治葱、大蒜、洋葱锈病，按推荐剂量，于病害发生前或初见零星病斑时叶面喷雾1—2次，视天气变化和病情发展，间隔7—10天。9.防治豇豆锈病，按推荐剂量，于病害发生前或初见零星病斑时叶面喷雾1-2次，视天气变化和病情发展，间隔7—10天。10.防治萝卜炭疽病，按推荐剂量，于病害发生前或初见零星病斑时叶面喷雾1-2次，视天气变化和病情发展，间隔7—10天。11.防治姜炭疽病，按推荐剂量，于病害发生前或初见零星病斑时叶面喷雾1—2次，视天气变化和病情发展，间隔7—10天。12.防治水稻稻瘟病，视病害发生情况，在水稻孕穗末期到抽穗期始第一次施药，间隔7—10天第二次施药。13.本品避免与乳油类农药、有机硅助剂混用。14.某些苹果和樱桃对本品敏感，切勿使用；对邻近苹果和樱桃的作物喷施时，避免药剂雾滴漂移。15.本产品在水稻上安全间隔期为20天，每季最多使用3次；在小麦上安全间隔期为35天，每季最多使用3次；在香蕉上安全间隔期为42天，每季最多使用3次；在辣椒上的安全间隔期为5天，每季最多使用3次；在葡萄上的安全间隔期为10天，每季最多使用3次。在马铃薯上的安全间隔期为10天，每季最多使用3次。在葱上的安全间隔期为14天，每季最多使用2次。在大蒜上的安全间隔期为14天，每季最多使用2次。在洋葱上的安全间隔期为14天，每季最多使用2次。在豇豆上的安全间隔期为7天，每季最多使用2次。在萝卜上的安全间隔期为14天，每季最多使用2次。在姜上的安全间隔期为14天，每季最多使用2次。</w:t>
      </w:r>
    </w:p>
    <w:p w14:paraId="569FBA7E">
      <w:pPr>
        <w:rPr>
          <w:rFonts w:hint="default" w:cs="宋体"/>
        </w:rPr>
      </w:pPr>
      <w:r>
        <w:rPr>
          <w:rFonts w:cs="宋体"/>
        </w:rPr>
        <w:t>产品性能:</w:t>
      </w:r>
      <w:r>
        <w:br w:type="textWrapping"/>
      </w:r>
      <w:r>
        <w:t>本产品由三唑类杀菌剂戊唑醇和β-甲氧基丙烯酸酯类杀菌剂嘧菌酯复配而成，既有保护作用又具有治疗作用。该产品杀菌活性高、内吸性强、持效期长，对水稻纹枯病、稻曲病、稻瘟病，小麦纹枯病、白粉病，香蕉叶斑病，辣椒炭疽病，葡萄白腐病，马铃薯早疫病，葱、豇豆、大蒜、洋葱锈病，萝卜、姜炭疽病等具有较好的防效。</w:t>
      </w:r>
    </w:p>
    <w:p w14:paraId="2E53EC58">
      <w:pPr>
        <w:rPr>
          <w:rFonts w:hint="default" w:cs="宋体"/>
        </w:rPr>
      </w:pPr>
      <w:r>
        <w:rPr>
          <w:rFonts w:cs="宋体"/>
        </w:rPr>
        <w:t>注意事项：</w:t>
      </w:r>
      <w:r>
        <w:br w:type="textWrapping"/>
      </w:r>
      <w:r>
        <w:rPr>
          <w:rFonts w:cs="宋体"/>
        </w:rPr>
        <w:t>1.使用本品时需做好保护措施，戴好手套、面罩或护目镜及口罩，穿长袖衣、长裤和靴子。避免药液接触皮肤、眼睛，避免吸入雾滴。2.施药期间切勿抽烟或饮食。施药后，彻底清洗防护用具，洗澡，并更换和清洗工作服。3.未用完的制剂应放在原包装内封存，切勿将本品置于饮食容器中。4.勿将本品及其废液弃于池塘、河溪、湖泊等，以免污染水源。禁止在河塘等水体中清洗施药器具。5.本品对鱼及水生生物有毒，请远离水产养殖区、河塘等水体施药，鱼或虾蟹套养稻田禁用，施药后的田水不得直接排入水体。6.使用后的包装袋应妥善处理，不得他用或随意丢弃。7.孕妇及哺乳期妇女禁止接触本品。过敏者禁用。</w:t>
      </w:r>
    </w:p>
    <w:p w14:paraId="5A914AB9">
      <w:pPr>
        <w:rPr>
          <w:rFonts w:hint="default"/>
        </w:rPr>
      </w:pPr>
      <w:r>
        <w:rPr>
          <w:rFonts w:cs="宋体"/>
        </w:rPr>
        <w:t>中毒急救措施：</w:t>
      </w:r>
      <w:r>
        <w:br w:type="textWrapping"/>
      </w:r>
      <w:r>
        <w:t>1.用药时如果感觉不适，请立即停止工作，采取急救措施，并携此标签送医就诊。2.皮肤接触：立即脱掉被污染的衣物，用肥皂和大量清水彻底清洗受污染的皮肤。必要时请医生诊治。3.眼睛溅药：立即将眼睑翻开，用清水轻柔冲洗至少15分钟，再请医生诊治。4.发生吸入：立即将吸入者转移到空气新鲜处，注意保暖和休息，请医生诊治。5.误服：立即携带标签，送医就诊。紧急医疗措施：使用医用活性炭洗胃，洗胃时防止胃残余物进入呼吸道。如果病人已昏迷，切勿经口喂入东西或引吐。</w:t>
      </w:r>
    </w:p>
    <w:p w14:paraId="694411D9">
      <w:pPr>
        <w:rPr>
          <w:rFonts w:hint="default" w:cs="宋体"/>
        </w:rPr>
      </w:pPr>
      <w:r>
        <w:rPr>
          <w:rFonts w:cs="宋体"/>
        </w:rPr>
        <w:t>储存和运输方法：</w:t>
      </w:r>
    </w:p>
    <w:p w14:paraId="70879987">
      <w:pPr>
        <w:rPr>
          <w:rFonts w:hint="default" w:cs="宋体"/>
        </w:rPr>
      </w:pPr>
      <w:r>
        <w:rPr>
          <w:rFonts w:hint="default" w:cs="宋体"/>
        </w:rPr>
        <w:t>1.本品应加锁保存，勿让儿童和动物接触。2.应贮存在避光、干燥、阴凉、通风处，远离火源或热源。3.运输时应注意避光，防高温、雨淋。4.不能与食品、饮料、粮食、饲料和种子等混合储运。</w:t>
      </w:r>
    </w:p>
    <w:p w14:paraId="22EE65B0">
      <w:pPr>
        <w:rPr>
          <w:rFonts w:hint="default" w:cs="宋体"/>
        </w:rPr>
      </w:pPr>
      <w:r>
        <w:rPr>
          <w:rFonts w:cs="宋体"/>
        </w:rPr>
        <w:t>质量保证期：2年</w:t>
      </w:r>
    </w:p>
    <w:p w14:paraId="236A1DF0">
      <w:pPr>
        <w:rPr>
          <w:rFonts w:hint="default"/>
        </w:rPr>
      </w:pPr>
      <w:r>
        <w:rPr>
          <w:rFonts w:cs="宋体"/>
        </w:rPr>
        <w:t>备注：</w:t>
      </w:r>
    </w:p>
    <w:p w14:paraId="29BCB06F">
      <w:pPr>
        <w:rPr>
          <w:rFonts w:hint="default"/>
        </w:rPr>
      </w:pPr>
    </w:p>
    <w:p w14:paraId="0C920EA4">
      <w:pPr>
        <w:rPr>
          <w:rFonts w:hint="default"/>
        </w:rPr>
      </w:pPr>
      <w:r>
        <w:br w:type="page"/>
      </w:r>
    </w:p>
    <w:p w14:paraId="61E5A756">
      <w:pPr>
        <w:tabs>
          <w:tab w:val="center" w:pos="4153"/>
        </w:tabs>
        <w:rPr>
          <w:rFonts w:hint="default"/>
        </w:rPr>
      </w:pPr>
      <w:r>
        <w:rPr>
          <w:rFonts w:cs="宋体"/>
        </w:rPr>
        <w:t>登记证号：</w:t>
      </w:r>
      <w:r>
        <w:t>PD20211579</w:t>
      </w:r>
      <w:r>
        <w:tab/>
      </w:r>
    </w:p>
    <w:p w14:paraId="060B6D8D">
      <w:pPr>
        <w:rPr>
          <w:rFonts w:hint="default"/>
        </w:rPr>
      </w:pPr>
      <w:r>
        <w:rPr>
          <w:rFonts w:cs="宋体"/>
        </w:rPr>
        <w:t>登记证持有人：</w:t>
      </w:r>
      <w:r>
        <w:t>南宁市德丰富化工有限责任公司</w:t>
      </w:r>
    </w:p>
    <w:p w14:paraId="2A34FEF0">
      <w:pPr>
        <w:rPr>
          <w:rFonts w:hint="default"/>
        </w:rPr>
      </w:pPr>
      <w:r>
        <w:rPr>
          <w:rFonts w:cs="宋体"/>
        </w:rPr>
        <w:t>农药名称：</w:t>
      </w:r>
      <w:r>
        <w:t>噻虫胺</w:t>
      </w:r>
    </w:p>
    <w:p w14:paraId="59382BB5">
      <w:pPr>
        <w:rPr>
          <w:rFonts w:hint="default"/>
        </w:rPr>
      </w:pPr>
      <w:r>
        <w:rPr>
          <w:rFonts w:cs="宋体"/>
        </w:rPr>
        <w:t xml:space="preserve">剂型：颗粒剂 </w:t>
      </w:r>
    </w:p>
    <w:p w14:paraId="3FF61BDD">
      <w:pPr>
        <w:rPr>
          <w:rFonts w:hint="default"/>
        </w:rPr>
      </w:pPr>
      <w:r>
        <w:rPr>
          <w:rFonts w:cs="宋体"/>
        </w:rPr>
        <w:t>毒性及其标识：</w:t>
      </w:r>
      <w:r>
        <w:t xml:space="preserve"> </w:t>
      </w:r>
      <w:r>
        <w:drawing>
          <wp:inline distT="0" distB="0" distL="114300" distR="114300">
            <wp:extent cx="635000" cy="431800"/>
            <wp:effectExtent l="0" t="0" r="12700" b="635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642344B6">
      <w:pPr>
        <w:rPr>
          <w:rFonts w:hint="default"/>
        </w:rPr>
      </w:pPr>
      <w:r>
        <w:t>有效成分及其含量：</w:t>
      </w:r>
    </w:p>
    <w:p w14:paraId="50EEABE4">
      <w:pPr>
        <w:ind w:left="420" w:firstLine="660" w:firstLineChars="275"/>
        <w:rPr>
          <w:rFonts w:hint="default"/>
        </w:rPr>
      </w:pPr>
      <w:r>
        <w:t>噻虫胺0.1%</w:t>
      </w:r>
    </w:p>
    <w:p w14:paraId="4AA67DCD">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216053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18E6ADF">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126098">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41D4AB">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78464F">
            <w:pPr>
              <w:rPr>
                <w:rFonts w:hint="default"/>
              </w:rPr>
            </w:pPr>
            <w:r>
              <w:rPr>
                <w:rFonts w:cs="宋体"/>
              </w:rPr>
              <w:t>施用方式</w:t>
            </w:r>
          </w:p>
        </w:tc>
      </w:tr>
      <w:tr w14:paraId="319946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5BC0BCC">
            <w:pPr>
              <w:rPr>
                <w:rFonts w:hint="default"/>
              </w:rPr>
            </w:pPr>
            <w:r>
              <w:rPr>
                <w:rFonts w:ascii="仿宋" w:hAnsi="仿宋" w:eastAsia="仿宋" w:cs="仿宋"/>
              </w:rPr>
              <w:t>甘蔗</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061911">
            <w:pPr>
              <w:rPr>
                <w:rFonts w:hint="default"/>
              </w:rPr>
            </w:pPr>
            <w:r>
              <w:rPr>
                <w:rFonts w:ascii="仿宋" w:hAnsi="仿宋" w:eastAsia="仿宋" w:cs="仿宋"/>
              </w:rPr>
              <w:t>蔗螟</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4BCF14">
            <w:pPr>
              <w:rPr>
                <w:rFonts w:hint="default"/>
              </w:rPr>
            </w:pPr>
            <w:r>
              <w:rPr>
                <w:rFonts w:ascii="仿宋" w:hAnsi="仿宋" w:eastAsia="仿宋" w:cs="仿宋"/>
              </w:rPr>
              <w:t>25-30千克/亩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408E56">
            <w:pPr>
              <w:rPr>
                <w:rFonts w:hint="default"/>
              </w:rPr>
            </w:pPr>
            <w:r>
              <w:rPr>
                <w:rFonts w:ascii="仿宋" w:hAnsi="仿宋" w:eastAsia="仿宋" w:cs="仿宋"/>
              </w:rPr>
              <w:t>撒施</w:t>
            </w:r>
          </w:p>
        </w:tc>
      </w:tr>
    </w:tbl>
    <w:p w14:paraId="31C3D948">
      <w:pPr>
        <w:rPr>
          <w:rFonts w:hint="default" w:cs="宋体"/>
        </w:rPr>
      </w:pPr>
      <w:r>
        <w:rPr>
          <w:rFonts w:cs="宋体"/>
        </w:rPr>
        <w:t>使用技术要求:</w:t>
      </w:r>
      <w:r>
        <w:br w:type="textWrapping"/>
      </w:r>
      <w:r>
        <w:t>使用本品应于甘蔗种植时施药，开沟将药剂撒施于甘蔗基部周围，培土覆盖。每季最多施药1次。阵雨过后或必要时适当浇水有利于作物吸收提高或加速防效。</w:t>
      </w:r>
    </w:p>
    <w:p w14:paraId="3D8AEFCE">
      <w:pPr>
        <w:rPr>
          <w:rFonts w:hint="default" w:cs="宋体"/>
        </w:rPr>
      </w:pPr>
      <w:r>
        <w:rPr>
          <w:rFonts w:cs="宋体"/>
        </w:rPr>
        <w:t>产品性能:</w:t>
      </w:r>
      <w:r>
        <w:br w:type="textWrapping"/>
      </w:r>
      <w:r>
        <w:t>本品是噻虫胺配制而成的杀虫剂，具有胃毒和内吸作用，对甘蔗螟虫有较好的防治效果。</w:t>
      </w:r>
    </w:p>
    <w:p w14:paraId="7CB2F989">
      <w:pPr>
        <w:rPr>
          <w:rFonts w:hint="default" w:cs="宋体"/>
        </w:rPr>
      </w:pPr>
      <w:r>
        <w:rPr>
          <w:rFonts w:cs="宋体"/>
        </w:rPr>
        <w:t>注意事项：</w:t>
      </w:r>
      <w:r>
        <w:br w:type="textWrapping"/>
      </w:r>
      <w:r>
        <w:rPr>
          <w:rFonts w:cs="宋体"/>
        </w:rPr>
        <w:t>1.本品对鱼类、蜜蜂、家蚕、溞、鸟类、蚯蚓、藻类有毒，应避免药液流入河流、湖泊和鱼塘中，施药时应避免对周围蜂群的影响，（周围）开花植物花期、鸟类保护区、蚕室和桑园附近禁用水产养殖区、河塘等水体附近禁用，施药后立即覆土。禁止在河塘等水域清洗施药器具。赤眼蜂天敌放飞区域禁用。2.本品不能与碱性农药等物质混用。建议与其他作用机制不同的杀虫剂轮换使用，以延缓抗性产生。3.本品是烟碱类杀虫剂，吞食吸入均有毒。本品对眼睛有刺激性，使用时应穿戴防护和防毒面具，穿防护服。施药后应及时用肥皂和清水洗干净。4.建议与不同作用机制的杀虫剂轮换使用。5.用过的容器应妥善处理，不要作他用，也不可随意丢弃。6.孕妇及哺乳期妇女禁止接触本品。</w:t>
      </w:r>
    </w:p>
    <w:p w14:paraId="284AD50F">
      <w:pPr>
        <w:rPr>
          <w:rFonts w:hint="default"/>
        </w:rPr>
      </w:pPr>
      <w:r>
        <w:rPr>
          <w:rFonts w:cs="宋体"/>
        </w:rPr>
        <w:t>中毒急救措施：</w:t>
      </w:r>
      <w:r>
        <w:br w:type="textWrapping"/>
      </w:r>
      <w:r>
        <w:t>使用中或使用后如果感觉不适，应立即停止工作，采取急救措施，并携带标签送医就诊。 1、如接触皮肤，用肥皂和大量清水彻底清洗受污的皮肤；如不慎吸入，应将病人移至空气流通处。 2、如溅及眼睛，用大量清水冲洗眼睛至少15分钟；严重者送医就诊； 3、如误服，立即携带标签，送医就诊，对症治疗。</w:t>
      </w:r>
    </w:p>
    <w:p w14:paraId="07F895A6">
      <w:pPr>
        <w:rPr>
          <w:rFonts w:hint="default" w:cs="宋体"/>
        </w:rPr>
      </w:pPr>
      <w:r>
        <w:rPr>
          <w:rFonts w:cs="宋体"/>
        </w:rPr>
        <w:t>储存和运输方法：</w:t>
      </w:r>
    </w:p>
    <w:p w14:paraId="5E268F71">
      <w:pPr>
        <w:rPr>
          <w:rFonts w:hint="default" w:cs="宋体"/>
        </w:rPr>
      </w:pPr>
      <w:r>
        <w:rPr>
          <w:rFonts w:hint="default" w:cs="宋体"/>
        </w:rPr>
        <w:t>本品应贮存在通风、干燥的库房内，堆码方式应符合安全、搬运方便的原则。产品贮运时，严防潮湿和日晒，保持通风良好，置于儿童、无关人员触及不到之处，并加锁。勿与食品、饮料、饲料、粮食等同贮同运。避免与皮肤、眼睛接触，防止由口鼻吸入。</w:t>
      </w:r>
    </w:p>
    <w:p w14:paraId="2A51A1A9">
      <w:pPr>
        <w:rPr>
          <w:rFonts w:hint="default" w:cs="宋体"/>
        </w:rPr>
      </w:pPr>
      <w:r>
        <w:rPr>
          <w:rFonts w:cs="宋体"/>
        </w:rPr>
        <w:t>质量保证期：2年</w:t>
      </w:r>
    </w:p>
    <w:p w14:paraId="34A34515">
      <w:pPr>
        <w:rPr>
          <w:rFonts w:hint="default"/>
        </w:rPr>
      </w:pPr>
      <w:r>
        <w:rPr>
          <w:rFonts w:cs="宋体"/>
        </w:rPr>
        <w:t>备注：</w:t>
      </w:r>
    </w:p>
    <w:p w14:paraId="060823E8">
      <w:pPr>
        <w:rPr>
          <w:rFonts w:hint="default"/>
        </w:rPr>
      </w:pPr>
    </w:p>
    <w:p w14:paraId="2AC39080">
      <w:pPr>
        <w:rPr>
          <w:rFonts w:hint="default"/>
        </w:rPr>
      </w:pPr>
      <w:r>
        <w:br w:type="page"/>
      </w:r>
    </w:p>
    <w:p w14:paraId="0C294025">
      <w:pPr>
        <w:tabs>
          <w:tab w:val="center" w:pos="4153"/>
        </w:tabs>
        <w:rPr>
          <w:rFonts w:hint="default"/>
        </w:rPr>
      </w:pPr>
      <w:r>
        <w:rPr>
          <w:rFonts w:cs="宋体"/>
        </w:rPr>
        <w:t>登记证号：</w:t>
      </w:r>
      <w:r>
        <w:t>PD20211880</w:t>
      </w:r>
      <w:r>
        <w:tab/>
      </w:r>
    </w:p>
    <w:p w14:paraId="5CD2B313">
      <w:pPr>
        <w:rPr>
          <w:rFonts w:hint="default"/>
        </w:rPr>
      </w:pPr>
      <w:r>
        <w:rPr>
          <w:rFonts w:cs="宋体"/>
        </w:rPr>
        <w:t>登记证持有人：</w:t>
      </w:r>
      <w:r>
        <w:t>平顶山市益农科技有限公司</w:t>
      </w:r>
    </w:p>
    <w:p w14:paraId="6F81D928">
      <w:pPr>
        <w:rPr>
          <w:rFonts w:hint="default"/>
        </w:rPr>
      </w:pPr>
      <w:r>
        <w:rPr>
          <w:rFonts w:cs="宋体"/>
        </w:rPr>
        <w:t>农药名称：</w:t>
      </w:r>
      <w:r>
        <w:t>氟啶虫酰胺·烯啶虫胺</w:t>
      </w:r>
    </w:p>
    <w:p w14:paraId="74628A48">
      <w:pPr>
        <w:rPr>
          <w:rFonts w:hint="default"/>
        </w:rPr>
      </w:pPr>
      <w:r>
        <w:rPr>
          <w:rFonts w:cs="宋体"/>
        </w:rPr>
        <w:t xml:space="preserve">剂型：水分散粒剂 </w:t>
      </w:r>
    </w:p>
    <w:p w14:paraId="34D64B8C">
      <w:pPr>
        <w:rPr>
          <w:rFonts w:hint="default"/>
        </w:rPr>
      </w:pPr>
      <w:r>
        <w:rPr>
          <w:rFonts w:cs="宋体"/>
        </w:rPr>
        <w:t>毒性及其标识：</w:t>
      </w:r>
      <w:r>
        <w:t xml:space="preserve"> </w:t>
      </w:r>
      <w:r>
        <w:drawing>
          <wp:inline distT="0" distB="0" distL="114300" distR="114300">
            <wp:extent cx="635000" cy="431800"/>
            <wp:effectExtent l="0" t="0" r="12700" b="635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总有效成分含量：30%</w:t>
      </w:r>
    </w:p>
    <w:p w14:paraId="1FDF5655">
      <w:pPr>
        <w:rPr>
          <w:rFonts w:hint="default"/>
        </w:rPr>
      </w:pPr>
      <w:r>
        <w:t>有效成分及其含量：</w:t>
      </w:r>
    </w:p>
    <w:p w14:paraId="10DF8597">
      <w:pPr>
        <w:ind w:left="420" w:firstLine="660" w:firstLineChars="275"/>
        <w:rPr>
          <w:rFonts w:hint="default"/>
        </w:rPr>
      </w:pPr>
      <w:r>
        <w:t>烯啶虫胺20%，氟啶虫酰胺10%</w:t>
      </w:r>
    </w:p>
    <w:p w14:paraId="443405D7">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09CE6E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AA2DBDF">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B7D563">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DC2E65">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868015">
            <w:pPr>
              <w:rPr>
                <w:rFonts w:hint="default"/>
              </w:rPr>
            </w:pPr>
            <w:r>
              <w:rPr>
                <w:rFonts w:cs="宋体"/>
              </w:rPr>
              <w:t>施用方式</w:t>
            </w:r>
          </w:p>
        </w:tc>
      </w:tr>
      <w:tr w14:paraId="041568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7F7E6DC">
            <w:pPr>
              <w:rPr>
                <w:rFonts w:hint="default"/>
              </w:rPr>
            </w:pPr>
            <w:r>
              <w:rPr>
                <w:rFonts w:ascii="仿宋" w:hAnsi="仿宋" w:eastAsia="仿宋" w:cs="仿宋"/>
              </w:rPr>
              <w:t>棉花</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2F9DC2">
            <w:pPr>
              <w:rPr>
                <w:rFonts w:hint="default"/>
              </w:rPr>
            </w:pPr>
            <w:r>
              <w:rPr>
                <w:rFonts w:ascii="仿宋" w:hAnsi="仿宋" w:eastAsia="仿宋" w:cs="仿宋"/>
              </w:rPr>
              <w:t>蚜虫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794653">
            <w:pPr>
              <w:rPr>
                <w:rFonts w:hint="default"/>
              </w:rPr>
            </w:pPr>
            <w:r>
              <w:rPr>
                <w:rFonts w:ascii="仿宋" w:hAnsi="仿宋" w:eastAsia="仿宋" w:cs="仿宋"/>
              </w:rPr>
              <w:t>4-6克/亩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839AFA">
            <w:pPr>
              <w:rPr>
                <w:rFonts w:hint="default"/>
              </w:rPr>
            </w:pPr>
            <w:r>
              <w:rPr>
                <w:rFonts w:ascii="仿宋" w:hAnsi="仿宋" w:eastAsia="仿宋" w:cs="仿宋"/>
              </w:rPr>
              <w:t>喷雾</w:t>
            </w:r>
          </w:p>
        </w:tc>
      </w:tr>
    </w:tbl>
    <w:p w14:paraId="0BAAAF25">
      <w:pPr>
        <w:rPr>
          <w:rFonts w:hint="default" w:cs="宋体"/>
        </w:rPr>
      </w:pPr>
      <w:r>
        <w:rPr>
          <w:rFonts w:cs="宋体"/>
        </w:rPr>
        <w:t>使用技术要求:</w:t>
      </w:r>
      <w:r>
        <w:br w:type="textWrapping"/>
      </w:r>
      <w:r>
        <w:t>1.本品于棉花蚜虫发生始盛期喷雾使用，注意喷雾均匀。2. 大风天或预计1小时内降雨，请勿施药。3. 在棉花上使用的安全间隔期为14天，每季作物最多使用1次。</w:t>
      </w:r>
    </w:p>
    <w:p w14:paraId="76A7395B">
      <w:pPr>
        <w:rPr>
          <w:rFonts w:hint="default" w:cs="宋体"/>
        </w:rPr>
      </w:pPr>
      <w:r>
        <w:rPr>
          <w:rFonts w:cs="宋体"/>
        </w:rPr>
        <w:t>产品性能:</w:t>
      </w:r>
      <w:r>
        <w:br w:type="textWrapping"/>
      </w:r>
      <w:r>
        <w:t>烯啶虫胺主要作用于昆虫神经系统，对害虫的突触受体具有神经阻断作用，导致神经的轴突触隔膜电位通道刺激消失，致使害虫麻痹死亡。氟啶虫酰胺是-种低毒吡啶酰胺类、昆虫生长调节剂类杀虫剂，具有很好的神经毒剂和快速拒食作用，并具有良好的渗透作用;可从根部向茎部、叶部渗透，通过阻碍害虫吮吸作用而致死，害虫摄入药剂以后停止吮吸，最后饥饿而死。二者复配可有效防治棉花蚜虫。</w:t>
      </w:r>
    </w:p>
    <w:p w14:paraId="6CFDADDC">
      <w:pPr>
        <w:rPr>
          <w:rFonts w:hint="default" w:cs="宋体"/>
        </w:rPr>
      </w:pPr>
      <w:r>
        <w:rPr>
          <w:rFonts w:cs="宋体"/>
        </w:rPr>
        <w:t>注意事项：</w:t>
      </w:r>
      <w:r>
        <w:br w:type="textWrapping"/>
      </w:r>
      <w:r>
        <w:rPr>
          <w:rFonts w:cs="宋体"/>
        </w:rPr>
        <w:t>1.使用时应穿长衣长裤、靴子，戴帽子、护目镜、口罩、手套等防护用具；施药期间不可吃东西、饮水、吸烟等；施药后应及时洗手、洗脸并洗涤施药时穿着的衣物。2. 施药前后要彻底清洗施药器械。禁止在河塘等水域清洗施药器具。勿将本品及其废液弃于池塘、河溪、湖泊等，以免污染水源。3.（周围）开花植物花期禁用。蚕室及桑园附近禁用。赤眼蜂等天敌放飞区域禁用。4.建议与其他不同作用机制的杀虫剂轮换使用，以延缓抗性产生。5. 用过的容器应妥善处理，不可作他用，也不可随意丢弃。6. 孕妇及哺乳期妇女避免接触本产品。</w:t>
      </w:r>
    </w:p>
    <w:p w14:paraId="40966688">
      <w:pPr>
        <w:rPr>
          <w:rFonts w:hint="default"/>
        </w:rPr>
      </w:pPr>
      <w:r>
        <w:rPr>
          <w:rFonts w:cs="宋体"/>
        </w:rPr>
        <w:t>中毒急救措施：</w:t>
      </w:r>
      <w:r>
        <w:br w:type="textWrapping"/>
      </w:r>
      <w:r>
        <w:t>本品对眼睛和皮肤有刺激性。1.用药时如果感觉不适，立即停止工作，采取急救措施，并携此标签送医就诊。2.皮肤接触:立即脱掉被污染的衣物，用肥皂和大量清水彻底清洗受污染的皮肤。必要时请医生诊治。3.眼睛溅药:立即将眼睑翻开，用清水冲洗至少15分钟，再请医生诊治。4.发生吸入:立即将吸入者转移到空气新鲜处，注意保暖和休息，请医生诊治。5.误服:请勿引吐。立即携带标签，送医就诊。紧急医疗措施：使用医用活性炭洗胃，洗胃时注意防止胃容物进入呼吸道。</w:t>
      </w:r>
    </w:p>
    <w:p w14:paraId="222BFB63">
      <w:pPr>
        <w:rPr>
          <w:rFonts w:hint="default" w:cs="宋体"/>
        </w:rPr>
      </w:pPr>
      <w:r>
        <w:rPr>
          <w:rFonts w:cs="宋体"/>
        </w:rPr>
        <w:t>储存和运输方法：</w:t>
      </w:r>
    </w:p>
    <w:p w14:paraId="77CCDDC1">
      <w:pPr>
        <w:rPr>
          <w:rFonts w:hint="default" w:cs="宋体"/>
        </w:rPr>
      </w:pPr>
      <w:r>
        <w:rPr>
          <w:rFonts w:hint="default" w:cs="宋体"/>
        </w:rPr>
        <w:t>1.本品应贮存在干燥、阴凉、通风、防雨处，远离火源或热源。2.置于儿童、无关人员及动物触及不到之处，并加锁保存。3.勿与食品、饮料、粮食、饲料等同贮同运。4.运输时防雨防潮，装卸时轻卸轻放。</w:t>
      </w:r>
    </w:p>
    <w:p w14:paraId="0F2C061A">
      <w:pPr>
        <w:rPr>
          <w:rFonts w:hint="default" w:cs="宋体"/>
        </w:rPr>
      </w:pPr>
      <w:r>
        <w:rPr>
          <w:rFonts w:cs="宋体"/>
        </w:rPr>
        <w:t>质量保证期：2年</w:t>
      </w:r>
    </w:p>
    <w:p w14:paraId="16EA4BB3">
      <w:pPr>
        <w:rPr>
          <w:rFonts w:hint="default"/>
        </w:rPr>
      </w:pPr>
      <w:r>
        <w:rPr>
          <w:rFonts w:cs="宋体"/>
        </w:rPr>
        <w:t>备注：</w:t>
      </w:r>
    </w:p>
    <w:p w14:paraId="6E1C069D">
      <w:pPr>
        <w:rPr>
          <w:rFonts w:hint="default"/>
        </w:rPr>
      </w:pPr>
    </w:p>
    <w:p w14:paraId="051B5ED3">
      <w:pPr>
        <w:rPr>
          <w:rFonts w:hint="default"/>
        </w:rPr>
      </w:pPr>
      <w:r>
        <w:br w:type="page"/>
      </w:r>
    </w:p>
    <w:p w14:paraId="34FA804F">
      <w:pPr>
        <w:tabs>
          <w:tab w:val="center" w:pos="4153"/>
        </w:tabs>
        <w:rPr>
          <w:rFonts w:hint="default"/>
        </w:rPr>
      </w:pPr>
      <w:r>
        <w:rPr>
          <w:rFonts w:cs="宋体"/>
        </w:rPr>
        <w:t>登记证号：</w:t>
      </w:r>
      <w:r>
        <w:t>PD20182676</w:t>
      </w:r>
      <w:r>
        <w:tab/>
      </w:r>
    </w:p>
    <w:p w14:paraId="48A9039C">
      <w:pPr>
        <w:rPr>
          <w:rFonts w:hint="default"/>
        </w:rPr>
      </w:pPr>
      <w:r>
        <w:rPr>
          <w:rFonts w:cs="宋体"/>
        </w:rPr>
        <w:t>登记证持有人：</w:t>
      </w:r>
      <w:r>
        <w:t>日本石原产业株式会社</w:t>
      </w:r>
    </w:p>
    <w:p w14:paraId="7CBCA5D3">
      <w:pPr>
        <w:rPr>
          <w:rFonts w:hint="default"/>
        </w:rPr>
      </w:pPr>
      <w:r>
        <w:rPr>
          <w:rFonts w:cs="宋体"/>
        </w:rPr>
        <w:t>农药名称：</w:t>
      </w:r>
      <w:r>
        <w:t>氟啶·氟啶脲</w:t>
      </w:r>
    </w:p>
    <w:p w14:paraId="73ADD429">
      <w:pPr>
        <w:rPr>
          <w:rFonts w:hint="default"/>
        </w:rPr>
      </w:pPr>
      <w:r>
        <w:rPr>
          <w:rFonts w:cs="宋体"/>
        </w:rPr>
        <w:t xml:space="preserve">剂型：悬浮剂 </w:t>
      </w:r>
    </w:p>
    <w:p w14:paraId="3F151CD8">
      <w:pPr>
        <w:rPr>
          <w:rFonts w:hint="default"/>
        </w:rPr>
      </w:pPr>
      <w:r>
        <w:rPr>
          <w:rFonts w:cs="宋体"/>
        </w:rPr>
        <w:t>毒性及其标识：</w:t>
      </w:r>
      <w:r>
        <w:t xml:space="preserve"> </w:t>
      </w:r>
      <w:r>
        <w:drawing>
          <wp:inline distT="0" distB="0" distL="114300" distR="114300">
            <wp:extent cx="635000" cy="431800"/>
            <wp:effectExtent l="0" t="0" r="12700" b="635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总有效成分含量：22%</w:t>
      </w:r>
    </w:p>
    <w:p w14:paraId="2D330E94">
      <w:pPr>
        <w:rPr>
          <w:rFonts w:hint="default"/>
        </w:rPr>
      </w:pPr>
      <w:r>
        <w:t>有效成分及其含量：</w:t>
      </w:r>
    </w:p>
    <w:p w14:paraId="62633B0B">
      <w:pPr>
        <w:ind w:left="420" w:firstLine="660" w:firstLineChars="275"/>
        <w:rPr>
          <w:rFonts w:hint="default"/>
        </w:rPr>
      </w:pPr>
      <w:r>
        <w:t>氟啶脲4.4%，氟啶虫酰胺17.6%</w:t>
      </w:r>
    </w:p>
    <w:p w14:paraId="562B5EA9">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0EA46A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F9570EF">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A3888D">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7FD204">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C8A0BE">
            <w:pPr>
              <w:rPr>
                <w:rFonts w:hint="default"/>
              </w:rPr>
            </w:pPr>
            <w:r>
              <w:rPr>
                <w:rFonts w:cs="宋体"/>
              </w:rPr>
              <w:t>施用方式</w:t>
            </w:r>
          </w:p>
        </w:tc>
      </w:tr>
      <w:tr w14:paraId="59FB00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D6A122C">
            <w:pPr>
              <w:rPr>
                <w:rFonts w:hint="default"/>
              </w:rPr>
            </w:pPr>
            <w:r>
              <w:rPr>
                <w:rFonts w:ascii="仿宋" w:hAnsi="仿宋" w:eastAsia="仿宋" w:cs="仿宋"/>
              </w:rPr>
              <w:t>茶树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3C84EC">
            <w:pPr>
              <w:rPr>
                <w:rFonts w:hint="default"/>
              </w:rPr>
            </w:pPr>
            <w:r>
              <w:rPr>
                <w:rFonts w:ascii="仿宋" w:hAnsi="仿宋" w:eastAsia="仿宋" w:cs="仿宋"/>
              </w:rPr>
              <w:t>茶小绿叶蝉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36D925">
            <w:pPr>
              <w:rPr>
                <w:rFonts w:hint="default"/>
              </w:rPr>
            </w:pPr>
            <w:r>
              <w:rPr>
                <w:rFonts w:ascii="仿宋" w:hAnsi="仿宋" w:eastAsia="仿宋" w:cs="仿宋"/>
              </w:rPr>
              <w:t>23-30毫升/亩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AEDAB1">
            <w:pPr>
              <w:rPr>
                <w:rFonts w:hint="default"/>
              </w:rPr>
            </w:pPr>
            <w:r>
              <w:rPr>
                <w:rFonts w:ascii="仿宋" w:hAnsi="仿宋" w:eastAsia="仿宋" w:cs="仿宋"/>
              </w:rPr>
              <w:t>喷雾</w:t>
            </w:r>
          </w:p>
        </w:tc>
      </w:tr>
      <w:tr w14:paraId="208D1E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445C977">
            <w:pPr>
              <w:rPr>
                <w:rFonts w:hint="default"/>
              </w:rPr>
            </w:pPr>
            <w:r>
              <w:rPr>
                <w:rFonts w:ascii="仿宋" w:hAnsi="仿宋" w:eastAsia="仿宋" w:cs="仿宋"/>
              </w:rPr>
              <w:t>茶树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F06CE8">
            <w:pPr>
              <w:rPr>
                <w:rFonts w:hint="default"/>
              </w:rPr>
            </w:pPr>
            <w:r>
              <w:rPr>
                <w:rFonts w:ascii="仿宋" w:hAnsi="仿宋" w:eastAsia="仿宋" w:cs="仿宋"/>
              </w:rPr>
              <w:t>茶尺蠖</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CE1223">
            <w:pPr>
              <w:rPr>
                <w:rFonts w:hint="default"/>
              </w:rPr>
            </w:pPr>
            <w:r>
              <w:rPr>
                <w:rFonts w:ascii="仿宋" w:hAnsi="仿宋" w:eastAsia="仿宋" w:cs="仿宋"/>
              </w:rPr>
              <w:t>23-30毫升/亩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E19B58">
            <w:pPr>
              <w:rPr>
                <w:rFonts w:hint="default"/>
              </w:rPr>
            </w:pPr>
            <w:r>
              <w:rPr>
                <w:rFonts w:ascii="仿宋" w:hAnsi="仿宋" w:eastAsia="仿宋" w:cs="仿宋"/>
              </w:rPr>
              <w:t>喷雾</w:t>
            </w:r>
          </w:p>
        </w:tc>
      </w:tr>
    </w:tbl>
    <w:p w14:paraId="0C850F2E">
      <w:pPr>
        <w:rPr>
          <w:rFonts w:hint="default" w:cs="宋体"/>
        </w:rPr>
      </w:pPr>
      <w:r>
        <w:rPr>
          <w:rFonts w:cs="宋体"/>
        </w:rPr>
        <w:t>使用技术要求:</w:t>
      </w:r>
      <w:r>
        <w:br w:type="textWrapping"/>
      </w:r>
      <w:r>
        <w:t>1.按登记用药剂量在茶小绿叶蝉和茶尺蠖低龄幼（若）虫高峰期时均匀喷雾，用水量约45—75升/亩。根据茶树大小适当调整水量。 2.茶树上每季用药1次，安全间隔期为10天。 3.大风天或预计1小时内降雨，请勿施药。</w:t>
      </w:r>
    </w:p>
    <w:p w14:paraId="379FC0BC">
      <w:pPr>
        <w:rPr>
          <w:rFonts w:hint="default" w:cs="宋体"/>
        </w:rPr>
      </w:pPr>
      <w:r>
        <w:rPr>
          <w:rFonts w:cs="宋体"/>
        </w:rPr>
        <w:t>产品性能:</w:t>
      </w:r>
      <w:r>
        <w:br w:type="textWrapping"/>
      </w:r>
      <w:r>
        <w:t>本品为吡啶酰胺类杀虫剂氟啶虫酰胺与苯甲酰脲类杀虫剂氟啶脲复配而成的杀虫剂，具有胃毒、触杀和拒食作用。对茶树茶小绿叶蝉、茶尺蠖有良好的防治效果。</w:t>
      </w:r>
    </w:p>
    <w:p w14:paraId="7011B45F">
      <w:pPr>
        <w:rPr>
          <w:rFonts w:hint="default" w:cs="宋体"/>
        </w:rPr>
      </w:pPr>
      <w:r>
        <w:rPr>
          <w:rFonts w:cs="宋体"/>
        </w:rPr>
        <w:t>注意事项：</w:t>
      </w:r>
      <w:r>
        <w:br w:type="textWrapping"/>
      </w:r>
      <w:r>
        <w:rPr>
          <w:rFonts w:cs="宋体"/>
        </w:rPr>
        <w:t>1.使用前请仔细阅读标签内容。2.根据推荐的制剂用药量调制药液，调制后的药液要一次用完。本品施药后2-3天肉眼才能看到害虫死亡，注意不要重复施药。 3.蚕室和桑园附近禁用。4.远离水产养殖区、河塘等水体施药，禁止在河塘等水体中清洗施药器具。清洗器具的废水不能排入河流、池塘等水源。5.建议与其他作用机制不同的杀虫剂轮换使用，以延缓抗性产生。不建议与其他药剂混用。6.使用本品时应穿戴防护服和手套，避免吸入药液。施药期间不可吃东西和饮水。施药后应及时洗手和洗脸。7.使用过的空包装和废弃物应妥善处理，切勿重复使用或改作其它用途。8.避免孕妇及哺乳期的妇女接触。</w:t>
      </w:r>
    </w:p>
    <w:p w14:paraId="693E3BFE">
      <w:pPr>
        <w:rPr>
          <w:rFonts w:hint="default"/>
        </w:rPr>
      </w:pPr>
      <w:r>
        <w:rPr>
          <w:rFonts w:cs="宋体"/>
        </w:rPr>
        <w:t>中毒急救措施：</w:t>
      </w:r>
      <w:r>
        <w:br w:type="textWrapping"/>
      </w:r>
      <w:r>
        <w:t>不慎吸入：将受害者移到有新鲜空气的地方。若感到呼吸困难，应立即就医。皮肤接触：用清水或用肥皂冲洗。若仍有刺激，请及时就医。 眼睛接触：用清水洗冲洗至少15分钟，若仍有刺激，及时就医。 误服：漱口，避免引起呕吐。若感到不适，应立即就医。</w:t>
      </w:r>
    </w:p>
    <w:p w14:paraId="682617E9">
      <w:pPr>
        <w:rPr>
          <w:rFonts w:hint="default" w:cs="宋体"/>
        </w:rPr>
      </w:pPr>
      <w:r>
        <w:rPr>
          <w:rFonts w:cs="宋体"/>
        </w:rPr>
        <w:t>储存和运输方法：</w:t>
      </w:r>
    </w:p>
    <w:p w14:paraId="704FF78F">
      <w:pPr>
        <w:rPr>
          <w:rFonts w:hint="default" w:cs="宋体"/>
        </w:rPr>
      </w:pPr>
      <w:r>
        <w:rPr>
          <w:rFonts w:hint="default" w:cs="宋体"/>
        </w:rPr>
        <w:t>应密封储存于阴凉通风干燥处，远离热源和火源。置于儿童及无关人员触及不到之处，加锁保存。不能与食品、饮料、粮食和饲料等同贮同运。在使用、运输和储藏中应遵守农药类有关规定。</w:t>
      </w:r>
    </w:p>
    <w:p w14:paraId="53C26E79">
      <w:pPr>
        <w:rPr>
          <w:rFonts w:hint="default" w:cs="宋体"/>
        </w:rPr>
      </w:pPr>
      <w:r>
        <w:rPr>
          <w:rFonts w:cs="宋体"/>
        </w:rPr>
        <w:t>质量保证期：2年</w:t>
      </w:r>
    </w:p>
    <w:p w14:paraId="7C732DED">
      <w:pPr>
        <w:rPr>
          <w:rFonts w:hint="default"/>
        </w:rPr>
      </w:pPr>
      <w:r>
        <w:rPr>
          <w:rFonts w:cs="宋体"/>
        </w:rPr>
        <w:t>备注：</w:t>
      </w:r>
    </w:p>
    <w:p w14:paraId="70465FE7">
      <w:pPr>
        <w:rPr>
          <w:rFonts w:hint="default"/>
        </w:rPr>
      </w:pPr>
    </w:p>
    <w:p w14:paraId="14856C6A">
      <w:pPr>
        <w:rPr>
          <w:rFonts w:hint="default"/>
        </w:rPr>
      </w:pPr>
      <w:r>
        <w:br w:type="page"/>
      </w:r>
    </w:p>
    <w:p w14:paraId="03FAF8F2">
      <w:pPr>
        <w:tabs>
          <w:tab w:val="center" w:pos="4153"/>
        </w:tabs>
        <w:rPr>
          <w:rFonts w:hint="default"/>
        </w:rPr>
      </w:pPr>
      <w:r>
        <w:rPr>
          <w:rFonts w:cs="宋体"/>
        </w:rPr>
        <w:t>登记证号：</w:t>
      </w:r>
      <w:r>
        <w:t>PD20131926</w:t>
      </w:r>
      <w:r>
        <w:tab/>
      </w:r>
    </w:p>
    <w:p w14:paraId="19BED53D">
      <w:pPr>
        <w:rPr>
          <w:rFonts w:hint="default"/>
        </w:rPr>
      </w:pPr>
      <w:r>
        <w:rPr>
          <w:rFonts w:cs="宋体"/>
        </w:rPr>
        <w:t>登记证持有人：</w:t>
      </w:r>
      <w:r>
        <w:t>瑞士先正达作物保护有限公司</w:t>
      </w:r>
    </w:p>
    <w:p w14:paraId="554791FB">
      <w:pPr>
        <w:rPr>
          <w:rFonts w:hint="default"/>
        </w:rPr>
      </w:pPr>
      <w:r>
        <w:rPr>
          <w:rFonts w:cs="宋体"/>
        </w:rPr>
        <w:t>农药名称：</w:t>
      </w:r>
      <w:r>
        <w:t>氨氟乐灵</w:t>
      </w:r>
    </w:p>
    <w:p w14:paraId="5B29DD58">
      <w:pPr>
        <w:rPr>
          <w:rFonts w:hint="default"/>
        </w:rPr>
      </w:pPr>
      <w:r>
        <w:rPr>
          <w:rFonts w:cs="宋体"/>
        </w:rPr>
        <w:t xml:space="preserve">剂型：水分散粒剂 </w:t>
      </w:r>
    </w:p>
    <w:p w14:paraId="06F3AF54">
      <w:pPr>
        <w:rPr>
          <w:rFonts w:hint="default"/>
        </w:rPr>
      </w:pPr>
      <w:r>
        <w:rPr>
          <w:rFonts w:cs="宋体"/>
        </w:rPr>
        <w:t>毒性及其标识：</w:t>
      </w:r>
      <w:r>
        <w:t xml:space="preserve"> </w:t>
      </w:r>
      <w:r>
        <w:drawing>
          <wp:inline distT="0" distB="0" distL="114300" distR="114300">
            <wp:extent cx="635000" cy="431800"/>
            <wp:effectExtent l="0" t="0" r="12700" b="635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64FD1835">
      <w:pPr>
        <w:rPr>
          <w:rFonts w:hint="default"/>
        </w:rPr>
      </w:pPr>
      <w:r>
        <w:t>有效成分及其含量：</w:t>
      </w:r>
    </w:p>
    <w:p w14:paraId="539174FD">
      <w:pPr>
        <w:ind w:left="420" w:firstLine="660" w:firstLineChars="275"/>
        <w:rPr>
          <w:rFonts w:hint="default"/>
        </w:rPr>
      </w:pPr>
      <w:r>
        <w:t>氨氟乐灵65%</w:t>
      </w:r>
    </w:p>
    <w:p w14:paraId="165D8057">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42F3F6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2F495DE">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CE14E9">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522080">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2321CB">
            <w:pPr>
              <w:rPr>
                <w:rFonts w:hint="default"/>
              </w:rPr>
            </w:pPr>
            <w:r>
              <w:rPr>
                <w:rFonts w:cs="宋体"/>
              </w:rPr>
              <w:t>施用方式</w:t>
            </w:r>
          </w:p>
        </w:tc>
      </w:tr>
      <w:tr w14:paraId="7FB391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451C349">
            <w:pPr>
              <w:rPr>
                <w:rFonts w:hint="default"/>
              </w:rPr>
            </w:pPr>
            <w:r>
              <w:rPr>
                <w:rFonts w:ascii="仿宋" w:hAnsi="仿宋" w:eastAsia="仿宋" w:cs="仿宋"/>
              </w:rPr>
              <w:t>冷季型草坪</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007E5E">
            <w:pPr>
              <w:rPr>
                <w:rFonts w:hint="default"/>
              </w:rPr>
            </w:pPr>
            <w:r>
              <w:rPr>
                <w:rFonts w:ascii="仿宋" w:hAnsi="仿宋" w:eastAsia="仿宋" w:cs="仿宋"/>
              </w:rPr>
              <w:t>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D661D0">
            <w:pPr>
              <w:rPr>
                <w:rFonts w:hint="default"/>
              </w:rPr>
            </w:pPr>
            <w:r>
              <w:rPr>
                <w:rFonts w:ascii="仿宋" w:hAnsi="仿宋" w:eastAsia="仿宋" w:cs="仿宋"/>
              </w:rPr>
              <w:t>80-120克/亩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046DE1">
            <w:pPr>
              <w:rPr>
                <w:rFonts w:hint="default"/>
              </w:rPr>
            </w:pPr>
            <w:r>
              <w:rPr>
                <w:rFonts w:ascii="仿宋" w:hAnsi="仿宋" w:eastAsia="仿宋" w:cs="仿宋"/>
              </w:rPr>
              <w:t>土壤喷雾</w:t>
            </w:r>
          </w:p>
        </w:tc>
      </w:tr>
      <w:tr w14:paraId="1414FA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9DD02B0">
            <w:pPr>
              <w:rPr>
                <w:rFonts w:hint="default"/>
              </w:rPr>
            </w:pPr>
            <w:r>
              <w:rPr>
                <w:rFonts w:ascii="仿宋" w:hAnsi="仿宋" w:eastAsia="仿宋" w:cs="仿宋"/>
              </w:rPr>
              <w:t>暖季型草坪</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76C3DB">
            <w:pPr>
              <w:rPr>
                <w:rFonts w:hint="default"/>
              </w:rPr>
            </w:pPr>
            <w:r>
              <w:rPr>
                <w:rFonts w:ascii="仿宋" w:hAnsi="仿宋" w:eastAsia="仿宋" w:cs="仿宋"/>
              </w:rPr>
              <w:t>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F68261">
            <w:pPr>
              <w:rPr>
                <w:rFonts w:hint="default"/>
              </w:rPr>
            </w:pPr>
            <w:r>
              <w:rPr>
                <w:rFonts w:ascii="仿宋" w:hAnsi="仿宋" w:eastAsia="仿宋" w:cs="仿宋"/>
              </w:rPr>
              <w:t>80-120克/亩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4E3E8D">
            <w:pPr>
              <w:rPr>
                <w:rFonts w:hint="default"/>
              </w:rPr>
            </w:pPr>
            <w:r>
              <w:rPr>
                <w:rFonts w:ascii="仿宋" w:hAnsi="仿宋" w:eastAsia="仿宋" w:cs="仿宋"/>
              </w:rPr>
              <w:t>土壤喷雾</w:t>
            </w:r>
          </w:p>
        </w:tc>
      </w:tr>
    </w:tbl>
    <w:p w14:paraId="34787019">
      <w:pPr>
        <w:rPr>
          <w:rFonts w:hint="default" w:cs="宋体"/>
        </w:rPr>
      </w:pPr>
      <w:r>
        <w:rPr>
          <w:rFonts w:cs="宋体"/>
        </w:rPr>
        <w:t>使用技术要求:</w:t>
      </w:r>
      <w:r>
        <w:br w:type="textWrapping"/>
      </w:r>
      <w:r>
        <w:t>1. 于草坪成坪后杂草萌前均匀喷雾处理，且保持土壤湿润。一年中可使用多次，但制剂总量冷季型草坪上不能超过1800克/公顷，暖季型草坪上不能超过1800克/公顷。2.施用本品后的草坪请勿种植除草坪草以外的任何其他作物，在过渡地区暖季型草坪上交播冷季型草坪草（黑麦草）时应保证至少在交播前60天停止使用本品。3.为避免药害，在新植草坪成坪前，请勿使用本品。请勿在草坪处于干旱、缺肥、虫害等胁迫情况下使用。4.勿将本品用于准备播植马蹄金、细弱剪股颖、普通剪股颖的草地。5.勿将本品与干肥料或其它颗粒物质混合。 6.请勿用于高尔夫球场果岭。7.勿使用飞机喷药或灌溉系统施药。</w:t>
      </w:r>
    </w:p>
    <w:p w14:paraId="123AC7D4">
      <w:pPr>
        <w:rPr>
          <w:rFonts w:hint="default" w:cs="宋体"/>
        </w:rPr>
      </w:pPr>
      <w:r>
        <w:rPr>
          <w:rFonts w:cs="宋体"/>
        </w:rPr>
        <w:t>产品性能:</w:t>
      </w:r>
      <w:r>
        <w:br w:type="textWrapping"/>
      </w:r>
      <w:r>
        <w:t>本品为二硝基苯胺类芽前封闭除草剂，通过抑制新萌芽的杂草种子的生长发育来控制敏感杂草。可用于防治草坪上多种禾本科杂草和阔叶杂草，如一年生早熟禾，稗草，马唐，一年生狗尾草，反枝苋，繁缕，龙瓜茅，马齿苋等。</w:t>
      </w:r>
    </w:p>
    <w:p w14:paraId="36AE386E">
      <w:pPr>
        <w:rPr>
          <w:rFonts w:hint="default" w:cs="宋体"/>
        </w:rPr>
      </w:pPr>
      <w:r>
        <w:rPr>
          <w:rFonts w:cs="宋体"/>
        </w:rPr>
        <w:t>注意事项：</w:t>
      </w:r>
      <w:r>
        <w:br w:type="textWrapping"/>
      </w:r>
      <w:r>
        <w:rPr>
          <w:rFonts w:cs="宋体"/>
        </w:rPr>
        <w:t>1.施药时穿长袖衣裤、戴手套、眼镜、口罩等；施药期间请勿吸烟、饮水等；施药后清洗干净手脸等。2.施药后12小时内，请勿进入施药区域，严禁进行划破草皮等作业。切勿在施药地区放牧；勿将喷施本品后的草饲喂家畜。3.使用过的空包装，用清水冲洗三次后妥善处理，切勿重复使用或改作其它用途。所有施药器具，用后应立即用清水或适当的洗涤剂清洗。4.切勿将本品及其废液弃于池塘、河溪和湖泊等，以免污染水源。5.未用完的制剂应放在原包装内密封保存，切勿将本品置于饮、食容器内。6.避免孕妇及哺乳期的妇女接触。制造厂敬告用户：严格按照推荐方法使用、操作和贮藏本品。使用时应接受当地相关技术部门的指导。</w:t>
      </w:r>
    </w:p>
    <w:p w14:paraId="40D4858D">
      <w:pPr>
        <w:rPr>
          <w:rFonts w:hint="default"/>
        </w:rPr>
      </w:pPr>
      <w:r>
        <w:rPr>
          <w:rFonts w:cs="宋体"/>
        </w:rPr>
        <w:t>中毒急救措施：</w:t>
      </w:r>
      <w:r>
        <w:br w:type="textWrapping"/>
      </w:r>
      <w:r>
        <w:t>中毒症状：一旦发生中毒，请对症治疗。 1.用药时如果感觉不适，立即停止工作，采取急救措施，并携此标签送医就诊。2.皮肤接触：立即脱掉被污染的衣物，用大量清水冲洗被污染的皮肤15-20分钟。必要时请医生诊治。3.眼睛溅药：立即将眼睑翻开，用清水轻柔地冲洗15-20分钟。如果戴有隐形眼镜，将其摘掉后再继续冲洗5分钟。立即拨打急救电话、中毒控制中心电话，或请医生诊治。4.发生吸入：立即将吸入者转移到空气新鲜处，如果吸入者停止呼吸，需进行人工呼吸，注意保暖和休息，立即拨打紧急救助电话，请医生诊治。5.误服：立即携带标签，送医就诊。请勿给误服者饮用任何液体。请勿引吐，除非医生告知需要引吐。拨打急救电话、中毒控制中心电话，或请医生诊治。对昏迷病者，切勿经口喂入任何东西。解毒剂：无专用解毒剂，对症治疗。中毒时，请拨打中国疾控中心中毒控制中心咨询热线：4006505726。</w:t>
      </w:r>
    </w:p>
    <w:p w14:paraId="1800DF75">
      <w:pPr>
        <w:rPr>
          <w:rFonts w:hint="default" w:cs="宋体"/>
        </w:rPr>
      </w:pPr>
      <w:r>
        <w:rPr>
          <w:rFonts w:cs="宋体"/>
        </w:rPr>
        <w:t>储存和运输方法：</w:t>
      </w:r>
    </w:p>
    <w:p w14:paraId="274AB32D">
      <w:pPr>
        <w:rPr>
          <w:rFonts w:hint="default" w:cs="宋体"/>
        </w:rPr>
      </w:pPr>
      <w:r>
        <w:rPr>
          <w:rFonts w:hint="default" w:cs="宋体"/>
        </w:rPr>
        <w:t>1.本品应加锁保存，置于儿童、无关人员和动物接触不到的地方。勿与食物、饮料、粮食和动物饲料在一起存放或运输。2.本品应贮藏在避光、干燥、通风处。运输时应注意避光、防高温、雨淋。3.产品码放高度不宜超过2米，以免损坏包装。</w:t>
      </w:r>
    </w:p>
    <w:p w14:paraId="0500FCB6">
      <w:pPr>
        <w:rPr>
          <w:rFonts w:hint="default" w:cs="宋体"/>
        </w:rPr>
      </w:pPr>
      <w:r>
        <w:rPr>
          <w:rFonts w:cs="宋体"/>
        </w:rPr>
        <w:t>质量保证期：3年</w:t>
      </w:r>
    </w:p>
    <w:p w14:paraId="03DBDF01">
      <w:pPr>
        <w:rPr>
          <w:rFonts w:hint="default"/>
        </w:rPr>
      </w:pPr>
      <w:r>
        <w:rPr>
          <w:rFonts w:cs="宋体"/>
        </w:rPr>
        <w:t>备注：</w:t>
      </w:r>
    </w:p>
    <w:p w14:paraId="7C31A1BB">
      <w:pPr>
        <w:rPr>
          <w:rFonts w:hint="default"/>
        </w:rPr>
      </w:pPr>
    </w:p>
    <w:p w14:paraId="0A23A0A7">
      <w:pPr>
        <w:rPr>
          <w:rFonts w:hint="default"/>
        </w:rPr>
      </w:pPr>
      <w:r>
        <w:br w:type="page"/>
      </w:r>
    </w:p>
    <w:p w14:paraId="594D8E95">
      <w:pPr>
        <w:tabs>
          <w:tab w:val="center" w:pos="4153"/>
        </w:tabs>
        <w:rPr>
          <w:rFonts w:hint="default"/>
        </w:rPr>
      </w:pPr>
      <w:r>
        <w:rPr>
          <w:rFonts w:cs="宋体"/>
        </w:rPr>
        <w:t>登记证号：</w:t>
      </w:r>
      <w:r>
        <w:t>PD20085880</w:t>
      </w:r>
      <w:r>
        <w:tab/>
      </w:r>
    </w:p>
    <w:p w14:paraId="115C282B">
      <w:pPr>
        <w:rPr>
          <w:rFonts w:hint="default"/>
        </w:rPr>
      </w:pPr>
      <w:r>
        <w:rPr>
          <w:rFonts w:cs="宋体"/>
        </w:rPr>
        <w:t>登记证持有人：</w:t>
      </w:r>
      <w:r>
        <w:t>山东东泰农化有限公司</w:t>
      </w:r>
    </w:p>
    <w:p w14:paraId="7B8FCE2B">
      <w:pPr>
        <w:rPr>
          <w:rFonts w:hint="default"/>
        </w:rPr>
      </w:pPr>
      <w:r>
        <w:rPr>
          <w:rFonts w:cs="宋体"/>
        </w:rPr>
        <w:t>农药名称：</w:t>
      </w:r>
      <w:r>
        <w:t>阿维·高氯</w:t>
      </w:r>
    </w:p>
    <w:p w14:paraId="0F5AFF93">
      <w:pPr>
        <w:rPr>
          <w:rFonts w:hint="default"/>
        </w:rPr>
      </w:pPr>
      <w:r>
        <w:rPr>
          <w:rFonts w:cs="宋体"/>
        </w:rPr>
        <w:t xml:space="preserve">剂型：乳油 </w:t>
      </w:r>
    </w:p>
    <w:p w14:paraId="73B666FA">
      <w:pPr>
        <w:rPr>
          <w:rFonts w:hint="default"/>
        </w:rPr>
      </w:pPr>
      <w:r>
        <w:rPr>
          <w:rFonts w:cs="宋体"/>
        </w:rPr>
        <w:t>毒性及其标识：</w:t>
      </w:r>
      <w:r>
        <w:t xml:space="preserve"> </w:t>
      </w:r>
      <w:r>
        <w:drawing>
          <wp:inline distT="0" distB="0" distL="114300" distR="114300">
            <wp:extent cx="635000" cy="431800"/>
            <wp:effectExtent l="0" t="0" r="12700" b="635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(原药高毒)</w:t>
      </w:r>
      <w:r>
        <w:rPr>
          <w:rFonts w:cs="宋体"/>
        </w:rPr>
        <w:br w:type="textWrapping"/>
      </w:r>
      <w:r>
        <w:rPr>
          <w:rFonts w:cs="宋体"/>
        </w:rPr>
        <w:t>总有效成分含量：1.8%</w:t>
      </w:r>
    </w:p>
    <w:p w14:paraId="47661A41">
      <w:pPr>
        <w:rPr>
          <w:rFonts w:hint="default"/>
        </w:rPr>
      </w:pPr>
      <w:r>
        <w:t>有效成分及其含量：</w:t>
      </w:r>
    </w:p>
    <w:p w14:paraId="1EDC177B">
      <w:pPr>
        <w:ind w:left="420" w:firstLine="660" w:firstLineChars="275"/>
        <w:rPr>
          <w:rFonts w:hint="default"/>
        </w:rPr>
      </w:pPr>
      <w:r>
        <w:t>阿维菌素0.1%，高效氯氰菊酯1.7%</w:t>
      </w:r>
    </w:p>
    <w:p w14:paraId="5E7AC0BA">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4F3167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F72ADA6">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19D545">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A9A36A">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656FA4">
            <w:pPr>
              <w:rPr>
                <w:rFonts w:hint="default"/>
              </w:rPr>
            </w:pPr>
            <w:r>
              <w:rPr>
                <w:rFonts w:cs="宋体"/>
              </w:rPr>
              <w:t>施用方式</w:t>
            </w:r>
          </w:p>
        </w:tc>
      </w:tr>
      <w:tr w14:paraId="6FC1FE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CE5BB21">
            <w:pPr>
              <w:rPr>
                <w:rFonts w:hint="default"/>
              </w:rPr>
            </w:pPr>
            <w:r>
              <w:rPr>
                <w:rFonts w:ascii="仿宋" w:hAnsi="仿宋" w:eastAsia="仿宋" w:cs="仿宋"/>
              </w:rPr>
              <w:t>黄瓜</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C9599A">
            <w:pPr>
              <w:rPr>
                <w:rFonts w:hint="default"/>
              </w:rPr>
            </w:pPr>
            <w:r>
              <w:rPr>
                <w:rFonts w:ascii="仿宋" w:hAnsi="仿宋" w:eastAsia="仿宋" w:cs="仿宋"/>
              </w:rPr>
              <w:t>美洲斑潜蝇</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25B8EB">
            <w:pPr>
              <w:rPr>
                <w:rFonts w:hint="default"/>
              </w:rPr>
            </w:pPr>
            <w:r>
              <w:rPr>
                <w:rFonts w:ascii="仿宋" w:hAnsi="仿宋" w:eastAsia="仿宋" w:cs="仿宋"/>
              </w:rPr>
              <w:t>56-112毫升/亩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E9DA67">
            <w:pPr>
              <w:rPr>
                <w:rFonts w:hint="default"/>
              </w:rPr>
            </w:pPr>
            <w:r>
              <w:rPr>
                <w:rFonts w:ascii="仿宋" w:hAnsi="仿宋" w:eastAsia="仿宋" w:cs="仿宋"/>
              </w:rPr>
              <w:t>喷雾</w:t>
            </w:r>
          </w:p>
        </w:tc>
      </w:tr>
    </w:tbl>
    <w:p w14:paraId="5DDA6B80">
      <w:pPr>
        <w:rPr>
          <w:rFonts w:hint="default" w:cs="宋体"/>
        </w:rPr>
      </w:pPr>
      <w:r>
        <w:rPr>
          <w:rFonts w:cs="宋体"/>
        </w:rPr>
        <w:t>使用技术要求:</w:t>
      </w:r>
      <w:r>
        <w:br w:type="textWrapping"/>
      </w:r>
      <w:r>
        <w:t>1.本品于害虫低龄幼虫发生盛期开始用药。注意喷雾均匀，视虫害发生情况，每10天左右施药一次，可连续用药3次。2.大风天或预计1小时内降雨，请勿施药。3.本品在黄瓜上使用的安全间隔期为3天，每季最多使用次数2次。</w:t>
      </w:r>
    </w:p>
    <w:p w14:paraId="5611E2DB">
      <w:pPr>
        <w:rPr>
          <w:rFonts w:hint="default" w:cs="宋体"/>
        </w:rPr>
      </w:pPr>
      <w:r>
        <w:rPr>
          <w:rFonts w:cs="宋体"/>
        </w:rPr>
        <w:t>产品性能:</w:t>
      </w:r>
      <w:r>
        <w:br w:type="textWrapping"/>
      </w:r>
      <w:r>
        <w:t>本品是以阿维菌素和高效氯氰菊酯混配制剂。具有触杀和胃毒作用，能有效防治黄瓜美洲斑潜蝇。</w:t>
      </w:r>
    </w:p>
    <w:p w14:paraId="6BA4B72A">
      <w:pPr>
        <w:rPr>
          <w:rFonts w:hint="default" w:cs="宋体"/>
        </w:rPr>
      </w:pPr>
      <w:r>
        <w:rPr>
          <w:rFonts w:cs="宋体"/>
        </w:rPr>
        <w:t>注意事项：</w:t>
      </w:r>
      <w:r>
        <w:br w:type="textWrapping"/>
      </w:r>
      <w:r>
        <w:rPr>
          <w:rFonts w:cs="宋体"/>
        </w:rPr>
        <w:t>1.本品不可与呈碱性的农药等物质混合使用。 2.本品对蜜蜂、鱼类等水生生物、家蚕有毒，施药期间应避免对周围蜂群的影响，开花植物花期、蚕室和桑园附近禁用。远离水产养殖区施药，禁止在河塘等水体中清洗施药器具。瓢虫、赤眼蜂等天敌放飞区禁用。3.使用本品时应穿戴防护服和手套，避免吸入药液。施药期间不可吃东西和饮水。施药后应及时洗手和洗脸。4.孕妇及哺乳期妇女避免接触。5.建议与其他作用机制不同杀虫剂轮换使用。6.用过的容器应妥善处理，不可作他用，也不可随意丢弃。</w:t>
      </w:r>
    </w:p>
    <w:p w14:paraId="3F2AF532">
      <w:pPr>
        <w:rPr>
          <w:rFonts w:hint="default"/>
        </w:rPr>
      </w:pPr>
      <w:r>
        <w:rPr>
          <w:rFonts w:cs="宋体"/>
        </w:rPr>
        <w:t>中毒急救措施：</w:t>
      </w:r>
      <w:r>
        <w:br w:type="textWrapping"/>
      </w:r>
      <w:r>
        <w:t>1.中毒症状表现：头痛，头昏，恶心呕吐，抽搐。2.皮肤接触：立即脱掉被污染的衣物，用肥皂和大量清水彻底清洗受污染的皮肤。3.眼睛溅药：立即将眼睑翻开，用清水冲洗10-15分钟，再请医生诊治。4.发生吸入：立即将吸入者转移到空气新鲜处，请医生诊治。5.误服：立即携带标签，速送医院，医生首先判断中毒主要原因，若判断为阿维菌素中毒，立即引吐并给患者服用吐根糖浆或麻黄素，但勿给昏迷患者催吐或灌任何东西。抢救时避免给患者使用增强γ－氨基丁酸活性的药物，如巴比妥 、丙戊酸等 。</w:t>
      </w:r>
    </w:p>
    <w:p w14:paraId="2A4BEDD1">
      <w:pPr>
        <w:rPr>
          <w:rFonts w:hint="default" w:cs="宋体"/>
        </w:rPr>
      </w:pPr>
      <w:r>
        <w:rPr>
          <w:rFonts w:cs="宋体"/>
        </w:rPr>
        <w:t>储存和运输方法：</w:t>
      </w:r>
    </w:p>
    <w:p w14:paraId="436145F8">
      <w:pPr>
        <w:rPr>
          <w:rFonts w:hint="default" w:cs="宋体"/>
        </w:rPr>
      </w:pPr>
      <w:r>
        <w:rPr>
          <w:rFonts w:hint="default" w:cs="宋体"/>
        </w:rPr>
        <w:t>1.贮存在通风、干燥、阴凉处。2.置于儿童接触不到的地方，远离火源，并加锁保存。3.不能与食品、饲料、粮食、饮料等同贮同运。</w:t>
      </w:r>
    </w:p>
    <w:p w14:paraId="557F577F">
      <w:pPr>
        <w:rPr>
          <w:rFonts w:hint="default" w:cs="宋体"/>
        </w:rPr>
      </w:pPr>
      <w:r>
        <w:rPr>
          <w:rFonts w:cs="宋体"/>
        </w:rPr>
        <w:t>质量保证期：2年</w:t>
      </w:r>
    </w:p>
    <w:p w14:paraId="6AB88F84">
      <w:pPr>
        <w:rPr>
          <w:rFonts w:hint="default"/>
        </w:rPr>
      </w:pPr>
      <w:r>
        <w:rPr>
          <w:rFonts w:cs="宋体"/>
        </w:rPr>
        <w:t>备注：</w:t>
      </w:r>
    </w:p>
    <w:p w14:paraId="7101744D">
      <w:pPr>
        <w:rPr>
          <w:rFonts w:hint="default"/>
        </w:rPr>
      </w:pPr>
    </w:p>
    <w:p w14:paraId="609E5D6E">
      <w:pPr>
        <w:rPr>
          <w:rFonts w:hint="default"/>
        </w:rPr>
      </w:pPr>
      <w:r>
        <w:br w:type="page"/>
      </w:r>
    </w:p>
    <w:p w14:paraId="19C8AE9E">
      <w:pPr>
        <w:tabs>
          <w:tab w:val="center" w:pos="4153"/>
        </w:tabs>
        <w:rPr>
          <w:rFonts w:hint="default"/>
        </w:rPr>
      </w:pPr>
      <w:r>
        <w:rPr>
          <w:rFonts w:cs="宋体"/>
        </w:rPr>
        <w:t>登记证号：</w:t>
      </w:r>
      <w:r>
        <w:t>PD20211783</w:t>
      </w:r>
      <w:r>
        <w:tab/>
      </w:r>
    </w:p>
    <w:p w14:paraId="21578E84">
      <w:pPr>
        <w:rPr>
          <w:rFonts w:hint="default"/>
        </w:rPr>
      </w:pPr>
      <w:r>
        <w:rPr>
          <w:rFonts w:cs="宋体"/>
        </w:rPr>
        <w:t>登记证持有人：</w:t>
      </w:r>
      <w:r>
        <w:t>山东尚农农业科技有限公司</w:t>
      </w:r>
    </w:p>
    <w:p w14:paraId="3DD714B5">
      <w:pPr>
        <w:rPr>
          <w:rFonts w:hint="default"/>
        </w:rPr>
      </w:pPr>
      <w:r>
        <w:rPr>
          <w:rFonts w:cs="宋体"/>
        </w:rPr>
        <w:t>农药名称：</w:t>
      </w:r>
      <w:r>
        <w:t>联苯·噻虫胺</w:t>
      </w:r>
    </w:p>
    <w:p w14:paraId="5678F4AE">
      <w:pPr>
        <w:rPr>
          <w:rFonts w:hint="default"/>
        </w:rPr>
      </w:pPr>
      <w:r>
        <w:rPr>
          <w:rFonts w:cs="宋体"/>
        </w:rPr>
        <w:t xml:space="preserve">剂型：悬浮剂 </w:t>
      </w:r>
    </w:p>
    <w:p w14:paraId="76F5A496">
      <w:pPr>
        <w:rPr>
          <w:rFonts w:hint="default"/>
        </w:rPr>
      </w:pPr>
      <w:r>
        <w:rPr>
          <w:rFonts w:cs="宋体"/>
        </w:rPr>
        <w:t>毒性及其标识：</w:t>
      </w:r>
      <w:r>
        <w:t xml:space="preserve"> </w:t>
      </w:r>
      <w:r>
        <w:drawing>
          <wp:inline distT="0" distB="0" distL="114300" distR="114300">
            <wp:extent cx="635000" cy="431800"/>
            <wp:effectExtent l="0" t="0" r="12700" b="635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总有效成分含量：10%</w:t>
      </w:r>
    </w:p>
    <w:p w14:paraId="1EC57A3A">
      <w:pPr>
        <w:rPr>
          <w:rFonts w:hint="default"/>
        </w:rPr>
      </w:pPr>
      <w:r>
        <w:t>有效成分及其含量：</w:t>
      </w:r>
    </w:p>
    <w:p w14:paraId="17FB4D34">
      <w:pPr>
        <w:ind w:left="420" w:firstLine="660" w:firstLineChars="275"/>
        <w:rPr>
          <w:rFonts w:hint="default"/>
        </w:rPr>
      </w:pPr>
      <w:r>
        <w:t>噻虫胺5%，联苯菊酯5%</w:t>
      </w:r>
    </w:p>
    <w:p w14:paraId="7C9212A8">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65D588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A7F8138">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4D414C">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FE5186">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CF0FC3">
            <w:pPr>
              <w:rPr>
                <w:rFonts w:hint="default"/>
              </w:rPr>
            </w:pPr>
            <w:r>
              <w:rPr>
                <w:rFonts w:cs="宋体"/>
              </w:rPr>
              <w:t>施用方式</w:t>
            </w:r>
          </w:p>
        </w:tc>
      </w:tr>
      <w:tr w14:paraId="578481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CC9A4E3">
            <w:pPr>
              <w:rPr>
                <w:rFonts w:hint="default"/>
              </w:rPr>
            </w:pPr>
            <w:r>
              <w:rPr>
                <w:rFonts w:ascii="仿宋" w:hAnsi="仿宋" w:eastAsia="仿宋" w:cs="仿宋"/>
              </w:rPr>
              <w:t>小麦</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3D54BB">
            <w:pPr>
              <w:rPr>
                <w:rFonts w:hint="default"/>
              </w:rPr>
            </w:pPr>
            <w:r>
              <w:rPr>
                <w:rFonts w:ascii="仿宋" w:hAnsi="仿宋" w:eastAsia="仿宋" w:cs="仿宋"/>
              </w:rPr>
              <w:t>蚜虫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35C46D">
            <w:pPr>
              <w:rPr>
                <w:rFonts w:hint="default"/>
              </w:rPr>
            </w:pPr>
            <w:r>
              <w:rPr>
                <w:rFonts w:ascii="仿宋" w:hAnsi="仿宋" w:eastAsia="仿宋" w:cs="仿宋"/>
              </w:rPr>
              <w:t>15-25毫升/亩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A3337A">
            <w:pPr>
              <w:rPr>
                <w:rFonts w:hint="default"/>
              </w:rPr>
            </w:pPr>
            <w:r>
              <w:rPr>
                <w:rFonts w:ascii="仿宋" w:hAnsi="仿宋" w:eastAsia="仿宋" w:cs="仿宋"/>
              </w:rPr>
              <w:t>喷雾</w:t>
            </w:r>
          </w:p>
        </w:tc>
      </w:tr>
    </w:tbl>
    <w:p w14:paraId="38E24ED5">
      <w:pPr>
        <w:rPr>
          <w:rFonts w:hint="default" w:cs="宋体"/>
        </w:rPr>
      </w:pPr>
      <w:r>
        <w:rPr>
          <w:rFonts w:cs="宋体"/>
        </w:rPr>
        <w:t>使用技术要求:</w:t>
      </w:r>
      <w:r>
        <w:br w:type="textWrapping"/>
      </w:r>
      <w:r>
        <w:t>1.本品于小麦蚜虫发生初期施药1次。2.本品在小麦上的安全间隔期为14天，每季最多施药1次。3.大风天或预计1小时内降雨，请勿施药。</w:t>
      </w:r>
    </w:p>
    <w:p w14:paraId="4DE59981">
      <w:pPr>
        <w:rPr>
          <w:rFonts w:hint="default" w:cs="宋体"/>
        </w:rPr>
      </w:pPr>
      <w:r>
        <w:rPr>
          <w:rFonts w:cs="宋体"/>
        </w:rPr>
        <w:t>产品性能:</w:t>
      </w:r>
      <w:r>
        <w:br w:type="textWrapping"/>
      </w:r>
      <w:r>
        <w:t>本品为两种不同作用机理的有效成分联苯菊酯和噻虫胺的混配制剂。噻虫胺是新型氯代烟碱类杀虫剂，联苯菊酯是拟除虫菊酯类杀虫剂，二者混用具有内吸、触杀和胃毒的作用。对小麦蚜虫具有较好的防治效果。</w:t>
      </w:r>
    </w:p>
    <w:p w14:paraId="6876AF9E">
      <w:pPr>
        <w:rPr>
          <w:rFonts w:hint="default" w:cs="宋体"/>
        </w:rPr>
      </w:pPr>
      <w:r>
        <w:rPr>
          <w:rFonts w:cs="宋体"/>
        </w:rPr>
        <w:t>注意事项：</w:t>
      </w:r>
      <w:r>
        <w:br w:type="textWrapping"/>
      </w:r>
      <w:r>
        <w:rPr>
          <w:rFonts w:cs="宋体"/>
        </w:rPr>
        <w:t>1.本品不可与碱性、强酸性的农药等物质混合使用。2.建议与其他作用机制不同的杀虫剂轮换使用，以延缓抗性产生。3.本品对蜜蜂、家蚕有毒，蜜蜂采粉采蜜区禁用，（周围）开花植物花期禁用，使用期间应密切关注对附近蜂群的影响； 蚕室及桑园附近禁用；瓢虫、赤眼蜂等天敌放飞区域禁用；鸟类保护区附近禁用。4. 远离水产养殖区、河塘等水体施药，禁止在河塘等水体中清洗施药器具。 5. 本品对眼睛有刺激性，使用时避免接触眼睛，穿戴长衣、长裤、帽子、口罩、手套等防护措施。施药期间不可吃东西和饮水。施药后应及时洗手和洗脸。6. 用药后包装物及用过的容器应妥善处理，不可作他用，也不可随意丢弃。 7. 孕妇及哺乳期妇女禁止接触本品。</w:t>
      </w:r>
    </w:p>
    <w:p w14:paraId="2AA65221">
      <w:pPr>
        <w:rPr>
          <w:rFonts w:hint="default"/>
        </w:rPr>
      </w:pPr>
      <w:r>
        <w:rPr>
          <w:rFonts w:cs="宋体"/>
        </w:rPr>
        <w:t>中毒急救措施：</w:t>
      </w:r>
      <w:r>
        <w:br w:type="textWrapping"/>
      </w:r>
      <w:r>
        <w:t>中毒症状：头晕、头痛、多汗，行动失调，肌肉颤抖、腹泻发生，严重时导致呕吐、昏迷、呼吸困难。 急救措施：使用中或使用后如果感觉不适,应立即停止工作,采取急救措施,并携带标签送医院就诊。1.皮肤接触:脱去污染的衣物,用软布去除沾染农药,立即用大量清水和肥皂冲洗。2.眼睛溅入:立即用流动清水冲洗不少于15分钟。3、吸入:立即离开施药现场,转移到空气清新处。4、误食:立即停止服用,用清水充分漱口后,立即携带农药标签到医院就诊。</w:t>
      </w:r>
    </w:p>
    <w:p w14:paraId="14DC12CA">
      <w:pPr>
        <w:rPr>
          <w:rFonts w:hint="default" w:cs="宋体"/>
        </w:rPr>
      </w:pPr>
      <w:r>
        <w:rPr>
          <w:rFonts w:cs="宋体"/>
        </w:rPr>
        <w:t>储存和运输方法：</w:t>
      </w:r>
    </w:p>
    <w:p w14:paraId="40AAB824">
      <w:pPr>
        <w:rPr>
          <w:rFonts w:hint="default" w:cs="宋体"/>
        </w:rPr>
      </w:pPr>
      <w:r>
        <w:rPr>
          <w:rFonts w:hint="default" w:cs="宋体"/>
        </w:rPr>
        <w:t>本品应贮存在干燥、阴凉、通风、防雨处，远离火源或热源。置于儿童、无关人员触及不到之处，并加锁。勿与食品、饮料、饲料、粮食等同贮同运。</w:t>
      </w:r>
    </w:p>
    <w:p w14:paraId="07F37990">
      <w:pPr>
        <w:rPr>
          <w:rFonts w:hint="default" w:cs="宋体"/>
        </w:rPr>
      </w:pPr>
      <w:r>
        <w:rPr>
          <w:rFonts w:cs="宋体"/>
        </w:rPr>
        <w:t>质量保证期：2年</w:t>
      </w:r>
    </w:p>
    <w:p w14:paraId="1C144EF8">
      <w:pPr>
        <w:rPr>
          <w:rFonts w:hint="default"/>
        </w:rPr>
      </w:pPr>
      <w:r>
        <w:rPr>
          <w:rFonts w:cs="宋体"/>
        </w:rPr>
        <w:t>备注：</w:t>
      </w:r>
    </w:p>
    <w:p w14:paraId="0AF03461">
      <w:pPr>
        <w:rPr>
          <w:rFonts w:hint="default"/>
        </w:rPr>
      </w:pPr>
    </w:p>
    <w:p w14:paraId="035B1657">
      <w:pPr>
        <w:rPr>
          <w:rFonts w:hint="default"/>
        </w:rPr>
      </w:pPr>
      <w:r>
        <w:br w:type="page"/>
      </w:r>
    </w:p>
    <w:p w14:paraId="0062F5F5">
      <w:pPr>
        <w:tabs>
          <w:tab w:val="center" w:pos="4153"/>
        </w:tabs>
        <w:rPr>
          <w:rFonts w:hint="default"/>
        </w:rPr>
      </w:pPr>
      <w:r>
        <w:rPr>
          <w:rFonts w:cs="宋体"/>
        </w:rPr>
        <w:t>登记证号：</w:t>
      </w:r>
      <w:r>
        <w:t>PD20211297</w:t>
      </w:r>
      <w:r>
        <w:tab/>
      </w:r>
    </w:p>
    <w:p w14:paraId="0C3F6613">
      <w:pPr>
        <w:rPr>
          <w:rFonts w:hint="default"/>
        </w:rPr>
      </w:pPr>
      <w:r>
        <w:rPr>
          <w:rFonts w:cs="宋体"/>
        </w:rPr>
        <w:t>登记证持有人：</w:t>
      </w:r>
      <w:r>
        <w:t>山东万豪化工股份有限公司</w:t>
      </w:r>
    </w:p>
    <w:p w14:paraId="047F36D9">
      <w:pPr>
        <w:rPr>
          <w:rFonts w:hint="default"/>
        </w:rPr>
      </w:pPr>
      <w:r>
        <w:rPr>
          <w:rFonts w:cs="宋体"/>
        </w:rPr>
        <w:t>农药名称：</w:t>
      </w:r>
      <w:r>
        <w:t>联肼·乙螨唑</w:t>
      </w:r>
    </w:p>
    <w:p w14:paraId="26C6C27C">
      <w:pPr>
        <w:rPr>
          <w:rFonts w:hint="default"/>
        </w:rPr>
      </w:pPr>
      <w:r>
        <w:rPr>
          <w:rFonts w:cs="宋体"/>
        </w:rPr>
        <w:t xml:space="preserve">剂型：悬浮剂 </w:t>
      </w:r>
    </w:p>
    <w:p w14:paraId="6A996A1C">
      <w:pPr>
        <w:rPr>
          <w:rFonts w:hint="default"/>
        </w:rPr>
      </w:pPr>
      <w:r>
        <w:rPr>
          <w:rFonts w:cs="宋体"/>
        </w:rPr>
        <w:t>毒性及其标识：</w:t>
      </w:r>
      <w:r>
        <w:t xml:space="preserve"> </w:t>
      </w:r>
      <w:r>
        <w:drawing>
          <wp:inline distT="0" distB="0" distL="114300" distR="114300">
            <wp:extent cx="635000" cy="431800"/>
            <wp:effectExtent l="0" t="0" r="12700" b="635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总有效成分含量：45%</w:t>
      </w:r>
    </w:p>
    <w:p w14:paraId="212AF136">
      <w:pPr>
        <w:rPr>
          <w:rFonts w:hint="default"/>
        </w:rPr>
      </w:pPr>
      <w:r>
        <w:t>有效成分及其含量：</w:t>
      </w:r>
    </w:p>
    <w:p w14:paraId="160AFE53">
      <w:pPr>
        <w:ind w:left="420" w:firstLine="660" w:firstLineChars="275"/>
        <w:rPr>
          <w:rFonts w:hint="default"/>
        </w:rPr>
      </w:pPr>
      <w:r>
        <w:t>乙螨唑15%，联苯肼酯30%</w:t>
      </w:r>
    </w:p>
    <w:p w14:paraId="6329304B">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73B31E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CDD706A">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41A02C">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680827">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3AF650">
            <w:pPr>
              <w:rPr>
                <w:rFonts w:hint="default"/>
              </w:rPr>
            </w:pPr>
            <w:r>
              <w:rPr>
                <w:rFonts w:cs="宋体"/>
              </w:rPr>
              <w:t>施用方式</w:t>
            </w:r>
          </w:p>
        </w:tc>
      </w:tr>
      <w:tr w14:paraId="17A493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56E147C">
            <w:pPr>
              <w:rPr>
                <w:rFonts w:hint="default"/>
              </w:rPr>
            </w:pPr>
            <w:r>
              <w:rPr>
                <w:rFonts w:ascii="仿宋" w:hAnsi="仿宋" w:eastAsia="仿宋" w:cs="仿宋"/>
              </w:rPr>
              <w:t>柑橘树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BCE09C">
            <w:pPr>
              <w:rPr>
                <w:rFonts w:hint="default"/>
              </w:rPr>
            </w:pPr>
            <w:r>
              <w:rPr>
                <w:rFonts w:ascii="仿宋" w:hAnsi="仿宋" w:eastAsia="仿宋" w:cs="仿宋"/>
              </w:rPr>
              <w:t>红蜘蛛</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8FFB86">
            <w:pPr>
              <w:rPr>
                <w:rFonts w:hint="default"/>
              </w:rPr>
            </w:pPr>
            <w:r>
              <w:rPr>
                <w:rFonts w:ascii="仿宋" w:hAnsi="仿宋" w:eastAsia="仿宋" w:cs="仿宋"/>
              </w:rPr>
              <w:t>8000-12000倍液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A99E21">
            <w:pPr>
              <w:rPr>
                <w:rFonts w:hint="default"/>
              </w:rPr>
            </w:pPr>
            <w:r>
              <w:rPr>
                <w:rFonts w:ascii="仿宋" w:hAnsi="仿宋" w:eastAsia="仿宋" w:cs="仿宋"/>
              </w:rPr>
              <w:t>喷雾</w:t>
            </w:r>
          </w:p>
        </w:tc>
      </w:tr>
    </w:tbl>
    <w:p w14:paraId="6A3B98E8">
      <w:pPr>
        <w:rPr>
          <w:rFonts w:hint="default" w:cs="宋体"/>
        </w:rPr>
      </w:pPr>
      <w:r>
        <w:rPr>
          <w:rFonts w:cs="宋体"/>
        </w:rPr>
        <w:t>使用技术要求:</w:t>
      </w:r>
      <w:r>
        <w:br w:type="textWrapping"/>
      </w:r>
      <w:r>
        <w:t>1.于柑橘树红蜘蛛发生初期喷雾，施药均匀、周到喷雾。2.大风天或预计1小时降雨请勿施药。3.在柑橘树上安全间隔期30天，每季作物使用1次。</w:t>
      </w:r>
    </w:p>
    <w:p w14:paraId="69D8ED29">
      <w:pPr>
        <w:rPr>
          <w:rFonts w:hint="default" w:cs="宋体"/>
        </w:rPr>
      </w:pPr>
      <w:r>
        <w:rPr>
          <w:rFonts w:cs="宋体"/>
        </w:rPr>
        <w:t>产品性能:</w:t>
      </w:r>
      <w:r>
        <w:br w:type="textWrapping"/>
      </w:r>
      <w:r>
        <w:t>联苯肼酯可抑制螨类中枢神经传导系统γ-氨基丁酸受体，对螨的各个生活阶段均有效，主要为触杀作用。乙螨唑属几丁质合成抑制剂，抑制害虫蜕皮，主要为触杀作用。具有杀卵效果，并对各种发育状态的幼、若螨均有良好防效，对成螨无效，但能阻止成螨产卵。两者混配可用于防治柑橘树红蜘蛛。</w:t>
      </w:r>
    </w:p>
    <w:p w14:paraId="1E658A1D">
      <w:pPr>
        <w:rPr>
          <w:rFonts w:hint="default" w:cs="宋体"/>
        </w:rPr>
      </w:pPr>
      <w:r>
        <w:rPr>
          <w:rFonts w:cs="宋体"/>
        </w:rPr>
        <w:t>注意事项：</w:t>
      </w:r>
      <w:r>
        <w:br w:type="textWrapping"/>
      </w:r>
      <w:r>
        <w:rPr>
          <w:rFonts w:cs="宋体"/>
        </w:rPr>
        <w:t>1.本品不可与呈碱性的农药等物质混合使用；2.建议与其他作用机制不同的杀虫剂轮换使用，以延缓抗性产生。3.配药和施药时避免药液接触皮肤、眼睛和污染衣物，避免吸入雾滴。切勿在施药现场抽烟或饮食。4.施药时应穿长衣、长裤，佩戴口罩、护目镜、手套等防护用品，使用后应及时清洗皮肤及所穿衣物。5.本品对鸟类、蜜蜂、鱼类等水生生物、家蚕有毒，施药期间应避免对周围蜂群的影响，禁止在鸟类保护区、开花植物花期、蚕室和桑园附近使用。6.远离水产养殖区、河塘等水域施药。禁止在河塘等水域清洗施药器具。7.赤眼蜂、瓢虫等天敌放飞区域禁用。8.避免孕妇和哺乳期的妇女接触本品。9.用过的容器应妥善处理，不可随意丢弃或作他用。</w:t>
      </w:r>
    </w:p>
    <w:p w14:paraId="4FA31330">
      <w:pPr>
        <w:rPr>
          <w:rFonts w:hint="default"/>
        </w:rPr>
      </w:pPr>
      <w:r>
        <w:rPr>
          <w:rFonts w:cs="宋体"/>
        </w:rPr>
        <w:t>中毒急救措施：</w:t>
      </w:r>
      <w:r>
        <w:br w:type="textWrapping"/>
      </w:r>
      <w:r>
        <w:t>1.若用药时如果感觉不适，立即停止工作，采取急救措施，并携此标签送医就诊。 2.若溅到皮肤上，应立即用大量清水冲洗，如皮肤疼痛感持续，请医生诊治，并单独清洗被污染的工作服。 3.若不慎溅入眼中，要立即用清水冲洗15分钟以上，并请医生诊治。 4.若误服，可洗胃但不可催吐，应立即携此标签将病人送医院救治，可对症治疗。</w:t>
      </w:r>
    </w:p>
    <w:p w14:paraId="404863D8">
      <w:pPr>
        <w:rPr>
          <w:rFonts w:hint="default" w:cs="宋体"/>
        </w:rPr>
      </w:pPr>
      <w:r>
        <w:rPr>
          <w:rFonts w:cs="宋体"/>
        </w:rPr>
        <w:t>储存和运输方法：</w:t>
      </w:r>
    </w:p>
    <w:p w14:paraId="253A05EC">
      <w:pPr>
        <w:rPr>
          <w:rFonts w:hint="default" w:cs="宋体"/>
        </w:rPr>
      </w:pPr>
      <w:r>
        <w:rPr>
          <w:rFonts w:hint="default" w:cs="宋体"/>
        </w:rPr>
        <w:t>本品应贮存在干燥、阴凉、通风、防雨处，远离火源或热源。置于儿童、无关人员触及不到之处，并加锁保存。勿与食品、饮料、粮食、饲料等物其他商品同贮同运。</w:t>
      </w:r>
    </w:p>
    <w:p w14:paraId="60E97ABB">
      <w:pPr>
        <w:rPr>
          <w:rFonts w:hint="default" w:cs="宋体"/>
        </w:rPr>
      </w:pPr>
      <w:r>
        <w:rPr>
          <w:rFonts w:cs="宋体"/>
        </w:rPr>
        <w:t>质量保证期：2年</w:t>
      </w:r>
    </w:p>
    <w:p w14:paraId="5D8DFCC0">
      <w:pPr>
        <w:rPr>
          <w:rFonts w:hint="default"/>
        </w:rPr>
      </w:pPr>
      <w:r>
        <w:rPr>
          <w:rFonts w:cs="宋体"/>
        </w:rPr>
        <w:t>备注：</w:t>
      </w:r>
    </w:p>
    <w:p w14:paraId="2CE241F7">
      <w:pPr>
        <w:rPr>
          <w:rFonts w:hint="default"/>
        </w:rPr>
      </w:pPr>
      <w:r>
        <w:br w:type="page"/>
      </w:r>
    </w:p>
    <w:p w14:paraId="49C2EC09">
      <w:pPr>
        <w:tabs>
          <w:tab w:val="center" w:pos="4153"/>
        </w:tabs>
        <w:rPr>
          <w:rFonts w:hint="default"/>
        </w:rPr>
      </w:pPr>
      <w:r>
        <w:rPr>
          <w:rFonts w:cs="宋体"/>
        </w:rPr>
        <w:t>登记证号：</w:t>
      </w:r>
      <w:r>
        <w:t>PD20181405</w:t>
      </w:r>
      <w:r>
        <w:tab/>
      </w:r>
    </w:p>
    <w:p w14:paraId="05A8C500">
      <w:pPr>
        <w:rPr>
          <w:rFonts w:hint="default"/>
        </w:rPr>
      </w:pPr>
      <w:r>
        <w:rPr>
          <w:rFonts w:cs="宋体"/>
        </w:rPr>
        <w:t>登记证持有人：</w:t>
      </w:r>
      <w:r>
        <w:t>上海悦联化工有限公司</w:t>
      </w:r>
    </w:p>
    <w:p w14:paraId="66AAC018">
      <w:pPr>
        <w:rPr>
          <w:rFonts w:hint="default"/>
        </w:rPr>
      </w:pPr>
      <w:r>
        <w:rPr>
          <w:rFonts w:cs="宋体"/>
        </w:rPr>
        <w:t>农药名称：</w:t>
      </w:r>
      <w:r>
        <w:t>烯啶·吡蚜酮</w:t>
      </w:r>
    </w:p>
    <w:p w14:paraId="16B7E2CB">
      <w:pPr>
        <w:rPr>
          <w:rFonts w:hint="default"/>
        </w:rPr>
      </w:pPr>
      <w:r>
        <w:rPr>
          <w:rFonts w:cs="宋体"/>
        </w:rPr>
        <w:t xml:space="preserve">剂型：水分散粒剂 </w:t>
      </w:r>
    </w:p>
    <w:p w14:paraId="0565AE36">
      <w:pPr>
        <w:rPr>
          <w:rFonts w:hint="default"/>
        </w:rPr>
      </w:pPr>
      <w:r>
        <w:rPr>
          <w:rFonts w:cs="宋体"/>
        </w:rPr>
        <w:t>毒性及其标识：</w:t>
      </w:r>
      <w:r>
        <w:t xml:space="preserve"> </w:t>
      </w:r>
      <w:r>
        <w:drawing>
          <wp:inline distT="0" distB="0" distL="114300" distR="114300">
            <wp:extent cx="635000" cy="431800"/>
            <wp:effectExtent l="0" t="0" r="12700" b="635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总有效成分含量：80%</w:t>
      </w:r>
    </w:p>
    <w:p w14:paraId="2EF5DD75">
      <w:pPr>
        <w:rPr>
          <w:rFonts w:hint="default"/>
        </w:rPr>
      </w:pPr>
      <w:r>
        <w:t>有效成分及其含量：</w:t>
      </w:r>
    </w:p>
    <w:p w14:paraId="5BA6279F">
      <w:pPr>
        <w:ind w:left="420" w:firstLine="660" w:firstLineChars="275"/>
        <w:rPr>
          <w:rFonts w:hint="default"/>
        </w:rPr>
      </w:pPr>
      <w:r>
        <w:t>吡蚜酮60%，烯啶虫胺20%</w:t>
      </w:r>
    </w:p>
    <w:p w14:paraId="39304153">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6BE81E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E0C59E6">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0F822C">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184D9D">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C953ED">
            <w:pPr>
              <w:rPr>
                <w:rFonts w:hint="default"/>
              </w:rPr>
            </w:pPr>
            <w:r>
              <w:rPr>
                <w:rFonts w:cs="宋体"/>
              </w:rPr>
              <w:t>施用方式</w:t>
            </w:r>
          </w:p>
        </w:tc>
      </w:tr>
      <w:tr w14:paraId="6BDFAE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1ECFA69">
            <w:pPr>
              <w:rPr>
                <w:rFonts w:hint="default"/>
              </w:rPr>
            </w:pPr>
            <w:r>
              <w:rPr>
                <w:rFonts w:ascii="仿宋" w:hAnsi="仿宋" w:eastAsia="仿宋" w:cs="仿宋"/>
              </w:rPr>
              <w:t>水稻</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8D3FDD">
            <w:pPr>
              <w:rPr>
                <w:rFonts w:hint="default"/>
              </w:rPr>
            </w:pPr>
            <w:r>
              <w:rPr>
                <w:rFonts w:ascii="仿宋" w:hAnsi="仿宋" w:eastAsia="仿宋" w:cs="仿宋"/>
              </w:rPr>
              <w:t>稻飞虱</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516A27">
            <w:pPr>
              <w:rPr>
                <w:rFonts w:hint="default"/>
              </w:rPr>
            </w:pPr>
            <w:r>
              <w:rPr>
                <w:rFonts w:ascii="仿宋" w:hAnsi="仿宋" w:eastAsia="仿宋" w:cs="仿宋"/>
              </w:rPr>
              <w:t>9-12克/亩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6403C8">
            <w:pPr>
              <w:rPr>
                <w:rFonts w:hint="default"/>
              </w:rPr>
            </w:pPr>
            <w:r>
              <w:rPr>
                <w:rFonts w:ascii="仿宋" w:hAnsi="仿宋" w:eastAsia="仿宋" w:cs="仿宋"/>
              </w:rPr>
              <w:t>喷雾</w:t>
            </w:r>
          </w:p>
        </w:tc>
      </w:tr>
      <w:tr w14:paraId="20F6BB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F3D27E3">
            <w:pPr>
              <w:rPr>
                <w:rFonts w:hint="default"/>
              </w:rPr>
            </w:pPr>
            <w:r>
              <w:rPr>
                <w:rFonts w:ascii="仿宋" w:hAnsi="仿宋" w:eastAsia="仿宋" w:cs="仿宋"/>
              </w:rPr>
              <w:t>百合</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7CB18D">
            <w:pPr>
              <w:rPr>
                <w:rFonts w:hint="default"/>
              </w:rPr>
            </w:pPr>
            <w:r>
              <w:rPr>
                <w:rFonts w:ascii="仿宋" w:hAnsi="仿宋" w:eastAsia="仿宋" w:cs="仿宋"/>
              </w:rPr>
              <w:t>蚜虫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59CA1B">
            <w:pPr>
              <w:rPr>
                <w:rFonts w:hint="default"/>
              </w:rPr>
            </w:pPr>
            <w:r>
              <w:rPr>
                <w:rFonts w:ascii="仿宋" w:hAnsi="仿宋" w:eastAsia="仿宋" w:cs="仿宋"/>
              </w:rPr>
              <w:t>6-10克/亩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00E55D">
            <w:pPr>
              <w:rPr>
                <w:rFonts w:hint="default"/>
              </w:rPr>
            </w:pPr>
            <w:r>
              <w:rPr>
                <w:rFonts w:ascii="仿宋" w:hAnsi="仿宋" w:eastAsia="仿宋" w:cs="仿宋"/>
              </w:rPr>
              <w:t>喷雾</w:t>
            </w:r>
          </w:p>
        </w:tc>
      </w:tr>
    </w:tbl>
    <w:p w14:paraId="0C835926">
      <w:pPr>
        <w:rPr>
          <w:rFonts w:hint="default" w:cs="宋体"/>
        </w:rPr>
      </w:pPr>
      <w:r>
        <w:rPr>
          <w:rFonts w:cs="宋体"/>
        </w:rPr>
        <w:t>使用技术要求:</w:t>
      </w:r>
      <w:r>
        <w:br w:type="textWrapping"/>
      </w:r>
      <w:r>
        <w:t>1.防治水稻稻飞虱时，于稻飞虱低龄若虫盛发期施药，防治百合蚜虫时，于蚜虫发生初盛期喷雾施药1次，按照推荐用药量兑水均匀喷雾。2.大风天或预计1小时内降雨，请勿施药。3.本品在水稻上安全间隔期为14天，每季最多使用2次。在百合上的安全间隔期为14天，每季最多使用1次。</w:t>
      </w:r>
    </w:p>
    <w:p w14:paraId="34C2B08D">
      <w:pPr>
        <w:rPr>
          <w:rFonts w:hint="default" w:cs="宋体"/>
        </w:rPr>
      </w:pPr>
      <w:r>
        <w:rPr>
          <w:rFonts w:cs="宋体"/>
        </w:rPr>
        <w:t>产品性能:</w:t>
      </w:r>
      <w:r>
        <w:br w:type="textWrapping"/>
      </w:r>
      <w:r>
        <w:t>本产品由烯啶虫胺和吡蚜酮两种作用机理不同的杀虫剂复配而成；烯啶虫胺为烟碱乙酰胆碱拮抗体，可以快速阻断害虫神经的传导；吡蚜酮属新型吡啶类杀虫剂，具有独特的口针阻塞效应，害虫一经取食迅速抑制进食。两者复配可有效防除水稻稻飞虱和百合蚜虫。</w:t>
      </w:r>
    </w:p>
    <w:p w14:paraId="36D584FB">
      <w:pPr>
        <w:rPr>
          <w:rFonts w:hint="default" w:cs="宋体"/>
        </w:rPr>
      </w:pPr>
      <w:r>
        <w:rPr>
          <w:rFonts w:cs="宋体"/>
        </w:rPr>
        <w:t>注意事项：</w:t>
      </w:r>
      <w:r>
        <w:br w:type="textWrapping"/>
      </w:r>
      <w:r>
        <w:rPr>
          <w:rFonts w:cs="宋体"/>
        </w:rPr>
        <w:t>1.使用本品应采取相应的安全防护措施，穿防护服，戴防护手套、戴防护镜、口罩等，避免皮肤、眼睛接触和口鼻吸入。使用中不可吸烟、饮水和吃东西，使用后及时清洗手、脸等暴露部位皮肤并更换衣物。2.本品对蜜蜂、家蚕有毒，开花作物花期、蚕室和桑园附近禁用，对赤眼蜂有风险，赤眼蜂（或其他代表性天敌）等天敌放飞区域禁用。 3.远离水产养殖区、河塘等水体施药，施药后的田水不得直接排入水体，禁止在河塘等水域内清洗施药器具。鱼或虾蟹等套养稻田禁用。 4.不得与碱性的农药等物质混用。 5.建议与其他作用机制不同的杀虫剂轮换使用，以延缓抗性产生。6.用过的容器应妥善处理，不可作他用，也不可随意丢弃。7.避免孕妇及哺乳期妇女接触。</w:t>
      </w:r>
    </w:p>
    <w:p w14:paraId="6C6C6331">
      <w:pPr>
        <w:rPr>
          <w:rFonts w:hint="default"/>
        </w:rPr>
      </w:pPr>
      <w:r>
        <w:rPr>
          <w:rFonts w:cs="宋体"/>
        </w:rPr>
        <w:t>中毒急救措施：</w:t>
      </w:r>
      <w:r>
        <w:br w:type="textWrapping"/>
      </w:r>
      <w:r>
        <w:t>中毒症状：对眼睛轻度刺激性。 急救措施：使用中或使用后如果感觉不适，应立即停止工作，采取急救措施，并携带标签送医院就诊。1.皮肤接触：脱去污染的衣物，用软布去除沾染农药，立即用大量清水和肥皂冲洗。2.眼睛溅入：立即用流动清水冲洗不少于15分钟。3.吸入：立即离开施药现场，转移到空气清新处。4.误食：立即停止服用，用清水充分漱口后，立即携带标签送医院就诊。 5.本品无特效解毒剂，对症治疗。</w:t>
      </w:r>
    </w:p>
    <w:p w14:paraId="1D40EC7B">
      <w:pPr>
        <w:rPr>
          <w:rFonts w:hint="default" w:cs="宋体"/>
        </w:rPr>
      </w:pPr>
      <w:r>
        <w:rPr>
          <w:rFonts w:cs="宋体"/>
        </w:rPr>
        <w:t>储存和运输方法：</w:t>
      </w:r>
    </w:p>
    <w:p w14:paraId="3AB52E4F">
      <w:pPr>
        <w:rPr>
          <w:rFonts w:hint="default" w:cs="宋体"/>
        </w:rPr>
      </w:pPr>
      <w:r>
        <w:rPr>
          <w:rFonts w:hint="default" w:cs="宋体"/>
        </w:rPr>
        <w:t>1.贮存在阴凉、通风仓库内，远离火源或热源。2.本品应当置于儿童、无关人员及动物接触不到的地方，并加锁保存。3.不得与食物、饮料、种子、粮食、饲料等同贮同运。</w:t>
      </w:r>
    </w:p>
    <w:p w14:paraId="49CEA6C7">
      <w:pPr>
        <w:rPr>
          <w:rFonts w:hint="default" w:cs="宋体"/>
        </w:rPr>
      </w:pPr>
      <w:r>
        <w:rPr>
          <w:rFonts w:cs="宋体"/>
        </w:rPr>
        <w:t>质量保证期：2年</w:t>
      </w:r>
    </w:p>
    <w:p w14:paraId="64A0A376">
      <w:pPr>
        <w:rPr>
          <w:rFonts w:hint="default"/>
        </w:rPr>
      </w:pPr>
      <w:r>
        <w:rPr>
          <w:rFonts w:cs="宋体"/>
        </w:rPr>
        <w:t>备注：</w:t>
      </w:r>
    </w:p>
    <w:p w14:paraId="38A49FF6">
      <w:pPr>
        <w:rPr>
          <w:rFonts w:hint="default"/>
        </w:rPr>
      </w:pPr>
    </w:p>
    <w:p w14:paraId="106C1727">
      <w:pPr>
        <w:rPr>
          <w:rFonts w:hint="default"/>
        </w:rPr>
      </w:pPr>
      <w:r>
        <w:br w:type="page"/>
      </w:r>
    </w:p>
    <w:p w14:paraId="099F0F24">
      <w:pPr>
        <w:tabs>
          <w:tab w:val="center" w:pos="4153"/>
        </w:tabs>
        <w:rPr>
          <w:rFonts w:hint="default"/>
        </w:rPr>
      </w:pPr>
      <w:r>
        <w:rPr>
          <w:rFonts w:cs="宋体"/>
        </w:rPr>
        <w:t>登记证号：</w:t>
      </w:r>
      <w:r>
        <w:t>PD20200161</w:t>
      </w:r>
      <w:r>
        <w:tab/>
      </w:r>
    </w:p>
    <w:p w14:paraId="1060BB89">
      <w:pPr>
        <w:rPr>
          <w:rFonts w:hint="default"/>
        </w:rPr>
      </w:pPr>
      <w:r>
        <w:rPr>
          <w:rFonts w:cs="宋体"/>
        </w:rPr>
        <w:t>登记证持有人：</w:t>
      </w:r>
      <w:r>
        <w:t>山西浩之大生物科技有限公司</w:t>
      </w:r>
    </w:p>
    <w:p w14:paraId="08B63E44">
      <w:pPr>
        <w:rPr>
          <w:rFonts w:hint="default"/>
        </w:rPr>
      </w:pPr>
      <w:r>
        <w:rPr>
          <w:rFonts w:cs="宋体"/>
        </w:rPr>
        <w:t>农药名称：</w:t>
      </w:r>
      <w:r>
        <w:t>调环酸钙·烯效唑</w:t>
      </w:r>
    </w:p>
    <w:p w14:paraId="6B3F4BE4">
      <w:pPr>
        <w:rPr>
          <w:rFonts w:hint="default"/>
        </w:rPr>
      </w:pPr>
      <w:r>
        <w:rPr>
          <w:rFonts w:cs="宋体"/>
        </w:rPr>
        <w:t xml:space="preserve">剂型：水分散粒剂 </w:t>
      </w:r>
    </w:p>
    <w:p w14:paraId="60EBD7EB">
      <w:pPr>
        <w:rPr>
          <w:rFonts w:hint="default"/>
        </w:rPr>
      </w:pPr>
      <w:r>
        <w:rPr>
          <w:rFonts w:cs="宋体"/>
        </w:rPr>
        <w:t>毒性及其标识：</w:t>
      </w:r>
      <w:r>
        <w:t xml:space="preserve"> </w:t>
      </w:r>
      <w:r>
        <w:drawing>
          <wp:inline distT="0" distB="0" distL="114300" distR="114300">
            <wp:extent cx="635000" cy="431800"/>
            <wp:effectExtent l="0" t="0" r="12700" b="635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总有效成分含量：15%</w:t>
      </w:r>
    </w:p>
    <w:p w14:paraId="7E725D1B">
      <w:pPr>
        <w:rPr>
          <w:rFonts w:hint="default"/>
        </w:rPr>
      </w:pPr>
      <w:r>
        <w:t>有效成分及其含量：</w:t>
      </w:r>
    </w:p>
    <w:p w14:paraId="282988CF">
      <w:pPr>
        <w:ind w:left="420" w:firstLine="660" w:firstLineChars="275"/>
        <w:rPr>
          <w:rFonts w:hint="default"/>
        </w:rPr>
      </w:pPr>
      <w:r>
        <w:t>烯效唑10%，调环酸钙5%</w:t>
      </w:r>
    </w:p>
    <w:p w14:paraId="2ED91097">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1FDA10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8E2079A">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46296A">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E1BC8A">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775BE9">
            <w:pPr>
              <w:rPr>
                <w:rFonts w:hint="default"/>
              </w:rPr>
            </w:pPr>
            <w:r>
              <w:rPr>
                <w:rFonts w:cs="宋体"/>
              </w:rPr>
              <w:t>施用方式</w:t>
            </w:r>
          </w:p>
        </w:tc>
      </w:tr>
      <w:tr w14:paraId="6DABCD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315734B">
            <w:pPr>
              <w:rPr>
                <w:rFonts w:hint="default"/>
              </w:rPr>
            </w:pPr>
            <w:r>
              <w:rPr>
                <w:rFonts w:ascii="仿宋" w:hAnsi="仿宋" w:eastAsia="仿宋" w:cs="仿宋"/>
              </w:rPr>
              <w:t>水稻</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AED1E2">
            <w:pPr>
              <w:rPr>
                <w:rFonts w:hint="default"/>
              </w:rPr>
            </w:pPr>
            <w:r>
              <w:rPr>
                <w:rFonts w:ascii="仿宋" w:hAnsi="仿宋" w:eastAsia="仿宋" w:cs="仿宋"/>
              </w:rPr>
              <w:t>调节生长</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4FCEF4">
            <w:pPr>
              <w:rPr>
                <w:rFonts w:hint="default"/>
              </w:rPr>
            </w:pPr>
            <w:r>
              <w:rPr>
                <w:rFonts w:ascii="仿宋" w:hAnsi="仿宋" w:eastAsia="仿宋" w:cs="仿宋"/>
              </w:rPr>
              <w:t>10-12克/亩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F2A11A">
            <w:pPr>
              <w:rPr>
                <w:rFonts w:hint="default"/>
              </w:rPr>
            </w:pPr>
            <w:r>
              <w:rPr>
                <w:rFonts w:ascii="仿宋" w:hAnsi="仿宋" w:eastAsia="仿宋" w:cs="仿宋"/>
              </w:rPr>
              <w:t>喷雾</w:t>
            </w:r>
          </w:p>
        </w:tc>
      </w:tr>
    </w:tbl>
    <w:p w14:paraId="49599354">
      <w:pPr>
        <w:rPr>
          <w:rFonts w:hint="default" w:cs="宋体"/>
        </w:rPr>
      </w:pPr>
      <w:r>
        <w:rPr>
          <w:rFonts w:cs="宋体"/>
        </w:rPr>
        <w:t>使用技术要求:</w:t>
      </w:r>
      <w:r>
        <w:br w:type="textWrapping"/>
      </w:r>
      <w:r>
        <w:t>1.大风天或预计1小时内降雨，请勿施药。2.在水稻3叶1心期至分蘖中期叶面均匀喷施一次，严禁过晚使用。在水稻分蘖末期（开始拔节时）以及拔节期、孕穗期严禁使用。3.不同水稻品种对本品的敏感程度不一样，使用时可根据水稻品种调整用药量。4.由于各地水稻品种、候、水肥管理以及栽培模式的不同，未使用过的品种和区域应先小面积试用找到最合适的用药浓度，确保用药安全，不能未经试验验证就盲目大面积使用。5.在水稻上每季最多使用1次。</w:t>
      </w:r>
    </w:p>
    <w:p w14:paraId="0A05B960">
      <w:pPr>
        <w:rPr>
          <w:rFonts w:hint="default" w:cs="宋体"/>
        </w:rPr>
      </w:pPr>
      <w:r>
        <w:rPr>
          <w:rFonts w:cs="宋体"/>
        </w:rPr>
        <w:t>产品性能:</w:t>
      </w:r>
      <w:r>
        <w:br w:type="textWrapping"/>
      </w:r>
      <w:r>
        <w:t>本品为植物生长调节剂，可使水稻植株矮化，防止倒伏，促进分蘖，控制徒长，提高作物抗逆能力，促进开花结实。</w:t>
      </w:r>
    </w:p>
    <w:p w14:paraId="6B68B090">
      <w:pPr>
        <w:rPr>
          <w:rFonts w:hint="default" w:cs="宋体"/>
        </w:rPr>
      </w:pPr>
      <w:r>
        <w:rPr>
          <w:rFonts w:cs="宋体"/>
        </w:rPr>
        <w:t>注意事项：</w:t>
      </w:r>
      <w:r>
        <w:br w:type="textWrapping"/>
      </w:r>
      <w:r>
        <w:rPr>
          <w:rFonts w:cs="宋体"/>
        </w:rPr>
        <w:t>1.喷施不匀、重喷、过量用药以及用药时间过晚等都有可能造成生长抑制过度、矮化过度、植株高低不平甚至延迟抽穗、穗小减产等不良现象。所以，在使用时务必认真阅读产品标签说明，按照推荐的时期和用法用量使用。2.本品能否与其他农药、肥料等产品混用请咨询当地农业技术推广部门，以免混用不当产生药害。3.本品不具备营养功能，主要靠调节养分分配及流向起作用，应结合科学良好的肥水管理、合理密植等配套管理，以利于药剂效果表现。4.施药时穿长衣长裤、戴手套、眼镜、口罩等，施药时不能吃东西、喝水和吸烟等。工作结束后，应用肥皂、清水洗脸、手和裸露部位。5.远离水产养殖区、河塘等水体施药；禁止在河塘等水体中清洗施药器具。6.鱼或虾蟹套养稻田禁用；施药后的田水不得直接排入水体。7.蚕室及桑园附近禁用，或采用最外围桑树作为隔离带，以降低对家蚕的风险。8.避免孕妇及哺乳期妇女接触。9.用过的包装物及未用完的药液不能随意丢弃，也不能作他用，应交当地农业部门或环保部门指定的单位进行回收处理。</w:t>
      </w:r>
    </w:p>
    <w:p w14:paraId="136E4EF4">
      <w:pPr>
        <w:rPr>
          <w:rFonts w:hint="default"/>
        </w:rPr>
      </w:pPr>
      <w:r>
        <w:rPr>
          <w:rFonts w:cs="宋体"/>
        </w:rPr>
        <w:t>中毒急救措施：</w:t>
      </w:r>
      <w:r>
        <w:br w:type="textWrapping"/>
      </w:r>
      <w:r>
        <w:t>中毒症状：对皮肤和眼睛有刺激作用。皮肤接触：脱去污染的衣物，用软布去除沾染农药，立即用大量清水和肥皂冲洗。眼睛溅入：立即用流动清水至少冲洗15分钟。误食：立即停止服用，用清水充分漱口后，立即携带农药标签到医院就诊。无特效解毒剂，对症治疗。</w:t>
      </w:r>
    </w:p>
    <w:p w14:paraId="42AE9189">
      <w:pPr>
        <w:rPr>
          <w:rFonts w:hint="default" w:cs="宋体"/>
        </w:rPr>
      </w:pPr>
      <w:r>
        <w:rPr>
          <w:rFonts w:cs="宋体"/>
        </w:rPr>
        <w:t>储存和运输方法：</w:t>
      </w:r>
    </w:p>
    <w:p w14:paraId="7EAA6CF8">
      <w:pPr>
        <w:rPr>
          <w:rFonts w:hint="default" w:cs="宋体"/>
        </w:rPr>
      </w:pPr>
      <w:r>
        <w:rPr>
          <w:rFonts w:hint="default" w:cs="宋体"/>
        </w:rPr>
        <w:t>本品应贮存在干燥、阴凉、通风、防雨处，远离火源或热源。置于儿童触及不到之处，并加锁。勿与食品、饮料、粮食、饲料等同贮同运。贮存或运输时堆层不得超过规定，注意轻拿轻放，以免损坏包装，导致产品泄露。</w:t>
      </w:r>
    </w:p>
    <w:p w14:paraId="121EF36E">
      <w:pPr>
        <w:rPr>
          <w:rFonts w:hint="default" w:cs="宋体"/>
        </w:rPr>
      </w:pPr>
      <w:r>
        <w:rPr>
          <w:rFonts w:cs="宋体"/>
        </w:rPr>
        <w:t>质量保证期：2年</w:t>
      </w:r>
    </w:p>
    <w:p w14:paraId="0E6B6B0E">
      <w:pPr>
        <w:rPr>
          <w:rFonts w:hint="default"/>
        </w:rPr>
      </w:pPr>
      <w:r>
        <w:rPr>
          <w:rFonts w:cs="宋体"/>
        </w:rPr>
        <w:t>备注：</w:t>
      </w:r>
    </w:p>
    <w:p w14:paraId="51B5BACC">
      <w:pPr>
        <w:rPr>
          <w:rFonts w:hint="default"/>
        </w:rPr>
      </w:pPr>
    </w:p>
    <w:p w14:paraId="305AF1A3">
      <w:pPr>
        <w:rPr>
          <w:rFonts w:hint="default"/>
        </w:rPr>
      </w:pPr>
      <w:r>
        <w:br w:type="page"/>
      </w:r>
    </w:p>
    <w:p w14:paraId="549192F1">
      <w:pPr>
        <w:tabs>
          <w:tab w:val="center" w:pos="4153"/>
        </w:tabs>
        <w:rPr>
          <w:rFonts w:hint="default"/>
        </w:rPr>
      </w:pPr>
      <w:r>
        <w:rPr>
          <w:rFonts w:cs="宋体"/>
        </w:rPr>
        <w:t>登记证号：</w:t>
      </w:r>
      <w:r>
        <w:t>PD20085370</w:t>
      </w:r>
      <w:r>
        <w:tab/>
      </w:r>
    </w:p>
    <w:p w14:paraId="7107192C">
      <w:pPr>
        <w:rPr>
          <w:rFonts w:hint="default"/>
        </w:rPr>
      </w:pPr>
      <w:r>
        <w:rPr>
          <w:rFonts w:cs="宋体"/>
        </w:rPr>
        <w:t>登记证持有人：</w:t>
      </w:r>
      <w:r>
        <w:t>陕西美邦药业集团股份有限公司</w:t>
      </w:r>
    </w:p>
    <w:p w14:paraId="72736DA7">
      <w:pPr>
        <w:rPr>
          <w:rFonts w:hint="default"/>
        </w:rPr>
      </w:pPr>
      <w:r>
        <w:rPr>
          <w:rFonts w:cs="宋体"/>
        </w:rPr>
        <w:t>农药名称：</w:t>
      </w:r>
      <w:r>
        <w:t>氟氯氰菊酯</w:t>
      </w:r>
    </w:p>
    <w:p w14:paraId="1A4CF90E">
      <w:pPr>
        <w:rPr>
          <w:rFonts w:hint="default"/>
        </w:rPr>
      </w:pPr>
      <w:r>
        <w:rPr>
          <w:rFonts w:cs="宋体"/>
        </w:rPr>
        <w:t xml:space="preserve">剂型：乳油 </w:t>
      </w:r>
    </w:p>
    <w:p w14:paraId="41A64AE7">
      <w:pPr>
        <w:rPr>
          <w:rFonts w:hint="default"/>
        </w:rPr>
      </w:pPr>
      <w:r>
        <w:rPr>
          <w:rFonts w:cs="宋体"/>
        </w:rPr>
        <w:t>毒性及其标识：</w:t>
      </w:r>
      <w:r>
        <w:t xml:space="preserve"> </w:t>
      </w:r>
      <w:r>
        <w:drawing>
          <wp:inline distT="0" distB="0" distL="114300" distR="114300">
            <wp:extent cx="635000" cy="431800"/>
            <wp:effectExtent l="0" t="0" r="12700" b="635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683E2F21">
      <w:pPr>
        <w:rPr>
          <w:rFonts w:hint="default"/>
        </w:rPr>
      </w:pPr>
      <w:r>
        <w:t>有效成分及其含量：</w:t>
      </w:r>
    </w:p>
    <w:p w14:paraId="31E38951">
      <w:pPr>
        <w:ind w:left="420" w:firstLine="660" w:firstLineChars="275"/>
        <w:rPr>
          <w:rFonts w:hint="default"/>
        </w:rPr>
      </w:pPr>
      <w:r>
        <w:t>氟氯氰菊酯50克/升</w:t>
      </w:r>
    </w:p>
    <w:p w14:paraId="6100EA8A">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552F22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E330604">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37EA2B">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81DB77">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A8B2F7">
            <w:pPr>
              <w:rPr>
                <w:rFonts w:hint="default"/>
              </w:rPr>
            </w:pPr>
            <w:r>
              <w:rPr>
                <w:rFonts w:cs="宋体"/>
              </w:rPr>
              <w:t>施用方式</w:t>
            </w:r>
          </w:p>
        </w:tc>
      </w:tr>
      <w:tr w14:paraId="1B1513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42924CE">
            <w:pPr>
              <w:rPr>
                <w:rFonts w:hint="default"/>
              </w:rPr>
            </w:pPr>
            <w:r>
              <w:rPr>
                <w:rFonts w:ascii="仿宋" w:hAnsi="仿宋" w:eastAsia="仿宋" w:cs="仿宋"/>
              </w:rPr>
              <w:t>甘蓝</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86AA5A">
            <w:pPr>
              <w:rPr>
                <w:rFonts w:hint="default"/>
              </w:rPr>
            </w:pPr>
            <w:r>
              <w:rPr>
                <w:rFonts w:ascii="仿宋" w:hAnsi="仿宋" w:eastAsia="仿宋" w:cs="仿宋"/>
              </w:rPr>
              <w:t>蚜虫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68AE8C">
            <w:pPr>
              <w:rPr>
                <w:rFonts w:hint="default"/>
              </w:rPr>
            </w:pPr>
            <w:r>
              <w:rPr>
                <w:rFonts w:ascii="仿宋" w:hAnsi="仿宋" w:eastAsia="仿宋" w:cs="仿宋"/>
              </w:rPr>
              <w:t>27-33毫升/亩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EECD80">
            <w:pPr>
              <w:rPr>
                <w:rFonts w:hint="default"/>
              </w:rPr>
            </w:pPr>
            <w:r>
              <w:rPr>
                <w:rFonts w:ascii="仿宋" w:hAnsi="仿宋" w:eastAsia="仿宋" w:cs="仿宋"/>
              </w:rPr>
              <w:t>喷雾</w:t>
            </w:r>
          </w:p>
        </w:tc>
      </w:tr>
    </w:tbl>
    <w:p w14:paraId="7109FAD1">
      <w:pPr>
        <w:rPr>
          <w:rFonts w:hint="default" w:cs="宋体"/>
        </w:rPr>
      </w:pPr>
      <w:r>
        <w:rPr>
          <w:rFonts w:cs="宋体"/>
        </w:rPr>
        <w:t>使用技术要求:</w:t>
      </w:r>
      <w:r>
        <w:br w:type="textWrapping"/>
      </w:r>
      <w:r>
        <w:t>1.防治蚜虫应于蚜虫盛发期进行防治，重点喷雾作物的叶背和嫩芽组织，集中喷雾喷施一定要淋湿作物叶面。2. 大风天或预计1小时内降雨，请勿施药。3.在甘蓝上使用的安全间隔期不少于7天，每季作物最多使用2次。</w:t>
      </w:r>
    </w:p>
    <w:p w14:paraId="78EFC929">
      <w:pPr>
        <w:rPr>
          <w:rFonts w:hint="default" w:cs="宋体"/>
        </w:rPr>
      </w:pPr>
      <w:r>
        <w:rPr>
          <w:rFonts w:cs="宋体"/>
        </w:rPr>
        <w:t>产品性能:</w:t>
      </w:r>
      <w:r>
        <w:br w:type="textWrapping"/>
      </w:r>
      <w:r>
        <w:t>作用于昆虫的神经系统，以触杀和胃毒作用为主，残效期较长。对危害蔬菜的害虫有较好的防治效果，持效期较长。</w:t>
      </w:r>
    </w:p>
    <w:p w14:paraId="530D29D9">
      <w:pPr>
        <w:rPr>
          <w:rFonts w:hint="default" w:cs="宋体"/>
        </w:rPr>
      </w:pPr>
      <w:r>
        <w:rPr>
          <w:rFonts w:cs="宋体"/>
        </w:rPr>
        <w:t>注意事项：</w:t>
      </w:r>
      <w:r>
        <w:br w:type="textWrapping"/>
      </w:r>
      <w:r>
        <w:rPr>
          <w:rFonts w:cs="宋体"/>
        </w:rPr>
        <w:t>1.不能与碱性物质混用，以免分解失效。2.周围开花植物花期禁用，蚕室及桑园附近禁用，远离水产养殖区施药，禁止在河塘等水体中清洗施药器具。不能在桑园、鱼塘及河流、养蜂场使用，避免污染发生中毒。3.建议与其他作用机制不同的杀虫剂轮换使用，以延缓抗性产生。4.使用本品时应穿戴防护服和手套、戴好口罩等，避免吸入药液。施药期间不可吃东西和饮水。施药后应及时洗手和洗脸。5.用过的容器应妥善处理，不可作他用，也不可随意丢弃。6.孕妇及哺乳期妇女禁止接触本品。</w:t>
      </w:r>
    </w:p>
    <w:p w14:paraId="6F1DBAE2">
      <w:pPr>
        <w:rPr>
          <w:rFonts w:hint="default"/>
        </w:rPr>
      </w:pPr>
      <w:r>
        <w:rPr>
          <w:rFonts w:cs="宋体"/>
        </w:rPr>
        <w:t>中毒急救措施：</w:t>
      </w:r>
      <w:r>
        <w:br w:type="textWrapping"/>
      </w:r>
      <w:r>
        <w:t>中毒症状：属神经毒剂，接触部位皮肤感到刺痛，但无红斑，尤其在口、鼻周围。接触量大时也会引起头痛，头昏，恶心呕吐，双手颤抖，重者抽搐或惊厥、昏迷、休克。中毒急救：1.无特殊解毒剂，可对症治疗。2.大量吞服时可洗胃。3.不能催吐。</w:t>
      </w:r>
    </w:p>
    <w:p w14:paraId="1BE71E39">
      <w:pPr>
        <w:rPr>
          <w:rFonts w:hint="default" w:cs="宋体"/>
        </w:rPr>
      </w:pPr>
      <w:r>
        <w:rPr>
          <w:rFonts w:cs="宋体"/>
        </w:rPr>
        <w:t>储存和运输方法：</w:t>
      </w:r>
    </w:p>
    <w:p w14:paraId="34F3EB82">
      <w:pPr>
        <w:rPr>
          <w:rFonts w:hint="default" w:cs="宋体"/>
        </w:rPr>
      </w:pPr>
      <w:r>
        <w:rPr>
          <w:rFonts w:hint="default" w:cs="宋体"/>
        </w:rPr>
        <w:t>本品应贮存在干燥、阴凉、通风、防雨处，远离火源或热源。置于儿童触及不到之处，并加锁。勿与食品、饮料、饲料、粮食等其他商品同贮同运。</w:t>
      </w:r>
    </w:p>
    <w:p w14:paraId="2CFFA022">
      <w:pPr>
        <w:rPr>
          <w:rFonts w:hint="default" w:cs="宋体"/>
        </w:rPr>
      </w:pPr>
      <w:r>
        <w:rPr>
          <w:rFonts w:cs="宋体"/>
        </w:rPr>
        <w:t>质量保证期：2年</w:t>
      </w:r>
    </w:p>
    <w:p w14:paraId="148D1286">
      <w:pPr>
        <w:rPr>
          <w:rFonts w:hint="default"/>
        </w:rPr>
      </w:pPr>
      <w:r>
        <w:rPr>
          <w:rFonts w:cs="宋体"/>
        </w:rPr>
        <w:t>备注：</w:t>
      </w:r>
    </w:p>
    <w:p w14:paraId="4E9CC35D">
      <w:pPr>
        <w:rPr>
          <w:rFonts w:hint="default"/>
        </w:rPr>
      </w:pPr>
    </w:p>
    <w:p w14:paraId="0000A737">
      <w:pPr>
        <w:rPr>
          <w:rFonts w:hint="default"/>
        </w:rPr>
      </w:pPr>
      <w:r>
        <w:br w:type="page"/>
      </w:r>
    </w:p>
    <w:p w14:paraId="470E7A33">
      <w:pPr>
        <w:tabs>
          <w:tab w:val="center" w:pos="4153"/>
        </w:tabs>
        <w:rPr>
          <w:rFonts w:hint="default"/>
        </w:rPr>
      </w:pPr>
      <w:r>
        <w:rPr>
          <w:rFonts w:cs="宋体"/>
        </w:rPr>
        <w:t>登记证号：</w:t>
      </w:r>
      <w:r>
        <w:t>PD20095586</w:t>
      </w:r>
      <w:r>
        <w:tab/>
      </w:r>
    </w:p>
    <w:p w14:paraId="67B3489C">
      <w:pPr>
        <w:rPr>
          <w:rFonts w:hint="default"/>
        </w:rPr>
      </w:pPr>
      <w:r>
        <w:rPr>
          <w:rFonts w:cs="宋体"/>
        </w:rPr>
        <w:t>登记证持有人：</w:t>
      </w:r>
      <w:r>
        <w:t>陕西美邦药业集团股份有限公司</w:t>
      </w:r>
    </w:p>
    <w:p w14:paraId="61BA248B">
      <w:pPr>
        <w:rPr>
          <w:rFonts w:hint="default"/>
        </w:rPr>
      </w:pPr>
      <w:r>
        <w:rPr>
          <w:rFonts w:cs="宋体"/>
        </w:rPr>
        <w:t>农药名称：</w:t>
      </w:r>
      <w:r>
        <w:t>二嗪磷</w:t>
      </w:r>
    </w:p>
    <w:p w14:paraId="31B98DA5">
      <w:pPr>
        <w:rPr>
          <w:rFonts w:hint="default"/>
        </w:rPr>
      </w:pPr>
      <w:r>
        <w:rPr>
          <w:rFonts w:cs="宋体"/>
        </w:rPr>
        <w:t xml:space="preserve">剂型：乳油 </w:t>
      </w:r>
    </w:p>
    <w:p w14:paraId="121E3181">
      <w:pPr>
        <w:rPr>
          <w:rFonts w:hint="default"/>
        </w:rPr>
      </w:pPr>
      <w:r>
        <w:rPr>
          <w:rFonts w:cs="宋体"/>
        </w:rPr>
        <w:t>毒性及其标识：</w:t>
      </w:r>
      <w:r>
        <w:t xml:space="preserve"> </w:t>
      </w:r>
      <w:r>
        <w:drawing>
          <wp:inline distT="0" distB="0" distL="114300" distR="114300">
            <wp:extent cx="635000" cy="431800"/>
            <wp:effectExtent l="0" t="0" r="12700" b="635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6"/>
                    <a:stretch>
                      <a:fillRect/>
                    </a:stretch>
                  </pic:blipFill>
                  <pic:spPr>
                    <a:xfrm>
                      <a:off x="0" y="0"/>
                      <a:ext cx="635000" cy="431800"/>
                    </a:xfrm>
                    <a:prstGeom prst="rect">
                      <a:avLst/>
                    </a:prstGeom>
                    <a:noFill/>
                    <a:ln>
                      <a:noFill/>
                    </a:ln>
                  </pic:spPr>
                </pic:pic>
              </a:graphicData>
            </a:graphic>
          </wp:inline>
        </w:drawing>
      </w:r>
      <w:r>
        <w:t xml:space="preserve">  中等毒</w:t>
      </w:r>
    </w:p>
    <w:p w14:paraId="709728E5">
      <w:pPr>
        <w:rPr>
          <w:rFonts w:hint="default"/>
        </w:rPr>
      </w:pPr>
      <w:r>
        <w:t>有效成分及其含量：</w:t>
      </w:r>
    </w:p>
    <w:p w14:paraId="34DDDB15">
      <w:pPr>
        <w:ind w:left="420" w:firstLine="660" w:firstLineChars="275"/>
        <w:rPr>
          <w:rFonts w:hint="default"/>
        </w:rPr>
      </w:pPr>
      <w:r>
        <w:t>二嗪磷50%</w:t>
      </w:r>
    </w:p>
    <w:p w14:paraId="141FE940">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30149F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3C7678E">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D27B58">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F9EB9A">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BFF5C0">
            <w:pPr>
              <w:rPr>
                <w:rFonts w:hint="default"/>
              </w:rPr>
            </w:pPr>
            <w:r>
              <w:rPr>
                <w:rFonts w:cs="宋体"/>
              </w:rPr>
              <w:t>施用方式</w:t>
            </w:r>
          </w:p>
        </w:tc>
      </w:tr>
      <w:tr w14:paraId="1CADAB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C83CB14">
            <w:pPr>
              <w:rPr>
                <w:rFonts w:hint="default"/>
              </w:rPr>
            </w:pPr>
            <w:r>
              <w:rPr>
                <w:rFonts w:ascii="仿宋" w:hAnsi="仿宋" w:eastAsia="仿宋" w:cs="仿宋"/>
              </w:rPr>
              <w:t>水稻</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3700E6">
            <w:pPr>
              <w:rPr>
                <w:rFonts w:hint="default"/>
              </w:rPr>
            </w:pPr>
            <w:r>
              <w:rPr>
                <w:rFonts w:ascii="仿宋" w:hAnsi="仿宋" w:eastAsia="仿宋" w:cs="仿宋"/>
              </w:rPr>
              <w:t>二化螟</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A25455">
            <w:pPr>
              <w:rPr>
                <w:rFonts w:hint="default"/>
              </w:rPr>
            </w:pPr>
            <w:r>
              <w:rPr>
                <w:rFonts w:ascii="仿宋" w:hAnsi="仿宋" w:eastAsia="仿宋" w:cs="仿宋"/>
              </w:rPr>
              <w:t>60-120毫升/亩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422B40">
            <w:pPr>
              <w:rPr>
                <w:rFonts w:hint="default"/>
              </w:rPr>
            </w:pPr>
            <w:r>
              <w:rPr>
                <w:rFonts w:ascii="仿宋" w:hAnsi="仿宋" w:eastAsia="仿宋" w:cs="仿宋"/>
              </w:rPr>
              <w:t>喷雾</w:t>
            </w:r>
          </w:p>
        </w:tc>
      </w:tr>
    </w:tbl>
    <w:p w14:paraId="59DBF0C1">
      <w:pPr>
        <w:rPr>
          <w:rFonts w:hint="default" w:cs="宋体"/>
        </w:rPr>
      </w:pPr>
      <w:r>
        <w:rPr>
          <w:rFonts w:cs="宋体"/>
        </w:rPr>
        <w:t>使用技术要求:</w:t>
      </w:r>
      <w:r>
        <w:br w:type="textWrapping"/>
      </w:r>
      <w:r>
        <w:t>1.本品应于水稻二化螟发生初盛期施药较好，喷雾要对整株均匀喷雾，确保防效。2.大风天或预计1小时内降雨，请勿施药。3.本品在水稻上使用的安全间隔期为30天，每季作物最多使用次数为2次。</w:t>
      </w:r>
    </w:p>
    <w:p w14:paraId="6945F156">
      <w:pPr>
        <w:rPr>
          <w:rFonts w:hint="default" w:cs="宋体"/>
        </w:rPr>
      </w:pPr>
      <w:r>
        <w:rPr>
          <w:rFonts w:cs="宋体"/>
        </w:rPr>
        <w:t>产品性能:</w:t>
      </w:r>
      <w:r>
        <w:br w:type="textWrapping"/>
      </w:r>
      <w:r>
        <w:t>本品可抑制乙酰胆碱酯酶，药效较持久，在规定使用剂量范围内对作物安全，对水稻的二化螟具有较好的防治效果。</w:t>
      </w:r>
    </w:p>
    <w:p w14:paraId="5606B7B6">
      <w:pPr>
        <w:rPr>
          <w:rFonts w:hint="default" w:cs="宋体"/>
        </w:rPr>
      </w:pPr>
      <w:r>
        <w:rPr>
          <w:rFonts w:cs="宋体"/>
        </w:rPr>
        <w:t>注意事项：</w:t>
      </w:r>
      <w:r>
        <w:br w:type="textWrapping"/>
      </w:r>
      <w:r>
        <w:rPr>
          <w:rFonts w:cs="宋体"/>
        </w:rPr>
        <w:t>1.施药时应戴防护用具，防止药液口鼻吸入，不得吸烟、进食、饮水，施药后应清洗手、脸及身体被污染部分。2.本品对蜜蜂、家蚕有毒，花期蜜源作物周围禁用，施药期间应密切注意对附近蜂群影响，蚕室及桑园附近禁用；对鱼类等水生生物有毒，养鱼稻田禁用，施药后的田水不得直接排入河塘等水域；远离水产养殖区施药，禁止在河塘等水域内中清洗施药器具。3.此药不能与碱性农药和敌稗混合使用，在使用敌稗前后两周内不得使用本剂。4.本品不能用铜、铜合金罐、塑料瓶装，贮存在</w:t>
      </w:r>
      <w:r>
        <w:rPr>
          <w:rFonts w:hint="eastAsia" w:cs="宋体"/>
          <w:lang w:eastAsia="zh-CN"/>
        </w:rPr>
        <w:t>阴凉干燥处</w:t>
      </w:r>
      <w:r>
        <w:rPr>
          <w:rFonts w:cs="宋体"/>
        </w:rPr>
        <w:t>。5.建议与其它作用机制不同的杀虫剂交替使用。6.避免孕妇及哺乳期妇女接触。7.用过的容器应妥善处理，不可作他用，也不可随意丢弃。</w:t>
      </w:r>
    </w:p>
    <w:p w14:paraId="1B6B49BB">
      <w:pPr>
        <w:rPr>
          <w:rFonts w:hint="default"/>
        </w:rPr>
      </w:pPr>
      <w:r>
        <w:rPr>
          <w:rFonts w:cs="宋体"/>
        </w:rPr>
        <w:t>中毒急救措施：</w:t>
      </w:r>
      <w:r>
        <w:br w:type="textWrapping"/>
      </w:r>
      <w:r>
        <w:t>中毒症状：急性中毒多在12小时内发病，口服立即发病。轻度：头痛、头昏、恶心、呕吐、多汗等，全血胆碱酯酶活力一般降至正常值的70%以下。 中毒急救：1.误服中毒，立即携本标签送医院，可用阿托品或解磷定解毒；禁用吗啡、茶硷、吩噻嗪、利血平，可引吐、洗胃、导泻(清醒时才能引吐)。2.皮肤污染或药液入眼睛，立即用大量清水冲洗至少15分钟。</w:t>
      </w:r>
    </w:p>
    <w:p w14:paraId="4A09CB24">
      <w:pPr>
        <w:rPr>
          <w:rFonts w:hint="default" w:cs="宋体"/>
        </w:rPr>
      </w:pPr>
      <w:r>
        <w:rPr>
          <w:rFonts w:cs="宋体"/>
        </w:rPr>
        <w:t>储存和运输方法：</w:t>
      </w:r>
    </w:p>
    <w:p w14:paraId="0D141B4B">
      <w:pPr>
        <w:rPr>
          <w:rFonts w:hint="default" w:cs="宋体"/>
        </w:rPr>
      </w:pPr>
      <w:r>
        <w:rPr>
          <w:rFonts w:hint="default" w:cs="宋体"/>
        </w:rPr>
        <w:t>本品应贮存在干燥、阴凉、通风、防雨处，远离火源或热源。置于儿童触及不到之处，并加锁。勿与食品、饮料、饲料等其他商品同贮同运。</w:t>
      </w:r>
    </w:p>
    <w:p w14:paraId="501EFF06">
      <w:pPr>
        <w:rPr>
          <w:rFonts w:hint="default" w:cs="宋体"/>
        </w:rPr>
      </w:pPr>
      <w:r>
        <w:rPr>
          <w:rFonts w:cs="宋体"/>
        </w:rPr>
        <w:t>质量保证期：2年</w:t>
      </w:r>
    </w:p>
    <w:p w14:paraId="06BE3519">
      <w:pPr>
        <w:rPr>
          <w:rFonts w:hint="default"/>
        </w:rPr>
      </w:pPr>
      <w:r>
        <w:rPr>
          <w:rFonts w:cs="宋体"/>
        </w:rPr>
        <w:t>备注：</w:t>
      </w:r>
    </w:p>
    <w:p w14:paraId="6BFCEEAC">
      <w:pPr>
        <w:rPr>
          <w:rFonts w:hint="default"/>
        </w:rPr>
      </w:pPr>
    </w:p>
    <w:p w14:paraId="512C3B81">
      <w:pPr>
        <w:rPr>
          <w:rFonts w:hint="default"/>
        </w:rPr>
      </w:pPr>
      <w:r>
        <w:br w:type="page"/>
      </w:r>
    </w:p>
    <w:p w14:paraId="557B4EBD">
      <w:pPr>
        <w:tabs>
          <w:tab w:val="center" w:pos="4153"/>
        </w:tabs>
        <w:rPr>
          <w:rFonts w:hint="default"/>
        </w:rPr>
      </w:pPr>
      <w:r>
        <w:rPr>
          <w:rFonts w:cs="宋体"/>
        </w:rPr>
        <w:t>登记证号：</w:t>
      </w:r>
      <w:r>
        <w:t>PD20211861</w:t>
      </w:r>
      <w:r>
        <w:tab/>
      </w:r>
    </w:p>
    <w:p w14:paraId="40384DF9">
      <w:pPr>
        <w:rPr>
          <w:rFonts w:hint="default"/>
        </w:rPr>
      </w:pPr>
      <w:r>
        <w:rPr>
          <w:rFonts w:cs="宋体"/>
        </w:rPr>
        <w:t>登记证持有人：</w:t>
      </w:r>
      <w:r>
        <w:t>陕西美邦药业集团股份有限公司</w:t>
      </w:r>
    </w:p>
    <w:p w14:paraId="1AF198C9">
      <w:pPr>
        <w:rPr>
          <w:rFonts w:hint="default"/>
        </w:rPr>
      </w:pPr>
      <w:r>
        <w:rPr>
          <w:rFonts w:cs="宋体"/>
        </w:rPr>
        <w:t>农药名称：</w:t>
      </w:r>
      <w:r>
        <w:t>螺虫·毒死蜱</w:t>
      </w:r>
    </w:p>
    <w:p w14:paraId="242509ED">
      <w:pPr>
        <w:rPr>
          <w:rFonts w:hint="default"/>
        </w:rPr>
      </w:pPr>
      <w:r>
        <w:rPr>
          <w:rFonts w:cs="宋体"/>
        </w:rPr>
        <w:t xml:space="preserve">剂型：乳油 </w:t>
      </w:r>
    </w:p>
    <w:p w14:paraId="0F533CE7">
      <w:pPr>
        <w:rPr>
          <w:rFonts w:hint="default"/>
        </w:rPr>
      </w:pPr>
      <w:r>
        <w:rPr>
          <w:rFonts w:cs="宋体"/>
        </w:rPr>
        <w:t>毒性及其标识：</w:t>
      </w:r>
      <w:r>
        <w:t xml:space="preserve"> </w:t>
      </w:r>
      <w:r>
        <w:drawing>
          <wp:inline distT="0" distB="0" distL="114300" distR="114300">
            <wp:extent cx="635000" cy="431800"/>
            <wp:effectExtent l="0" t="0" r="12700" b="635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总有效成分含量：40%</w:t>
      </w:r>
    </w:p>
    <w:p w14:paraId="56D4A2B6">
      <w:pPr>
        <w:rPr>
          <w:rFonts w:hint="default"/>
        </w:rPr>
      </w:pPr>
      <w:r>
        <w:t>有效成分及其含量：</w:t>
      </w:r>
    </w:p>
    <w:p w14:paraId="339D902B">
      <w:pPr>
        <w:ind w:left="420" w:firstLine="660" w:firstLineChars="275"/>
        <w:rPr>
          <w:rFonts w:hint="default"/>
        </w:rPr>
      </w:pPr>
      <w:r>
        <w:t>毒死蜱30%，螺虫乙酯10%</w:t>
      </w:r>
    </w:p>
    <w:p w14:paraId="1C7C85FF">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1AA789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4798050">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0A540B">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DBC166">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36584A">
            <w:pPr>
              <w:rPr>
                <w:rFonts w:hint="default"/>
              </w:rPr>
            </w:pPr>
            <w:r>
              <w:rPr>
                <w:rFonts w:cs="宋体"/>
              </w:rPr>
              <w:t>施用方式</w:t>
            </w:r>
          </w:p>
        </w:tc>
      </w:tr>
      <w:tr w14:paraId="132F98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4123566">
            <w:pPr>
              <w:rPr>
                <w:rFonts w:hint="default"/>
              </w:rPr>
            </w:pPr>
            <w:r>
              <w:rPr>
                <w:rFonts w:ascii="仿宋" w:hAnsi="仿宋" w:eastAsia="仿宋" w:cs="仿宋"/>
              </w:rPr>
              <w:t>柑橘树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076311">
            <w:pPr>
              <w:rPr>
                <w:rFonts w:hint="default"/>
              </w:rPr>
            </w:pPr>
            <w:r>
              <w:rPr>
                <w:rFonts w:ascii="仿宋" w:hAnsi="仿宋" w:eastAsia="仿宋" w:cs="仿宋"/>
              </w:rPr>
              <w:t>介壳虫</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0C5B21">
            <w:pPr>
              <w:rPr>
                <w:rFonts w:hint="default"/>
              </w:rPr>
            </w:pPr>
            <w:r>
              <w:rPr>
                <w:rFonts w:ascii="仿宋" w:hAnsi="仿宋" w:eastAsia="仿宋" w:cs="仿宋"/>
              </w:rPr>
              <w:t>2000-3000倍</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1EF778">
            <w:pPr>
              <w:rPr>
                <w:rFonts w:hint="default"/>
              </w:rPr>
            </w:pPr>
            <w:r>
              <w:rPr>
                <w:rFonts w:ascii="仿宋" w:hAnsi="仿宋" w:eastAsia="仿宋" w:cs="仿宋"/>
              </w:rPr>
              <w:t>喷雾</w:t>
            </w:r>
          </w:p>
        </w:tc>
      </w:tr>
      <w:tr w14:paraId="1AC818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0D0D39F">
            <w:pPr>
              <w:rPr>
                <w:rFonts w:hint="default"/>
              </w:rPr>
            </w:pPr>
            <w:r>
              <w:rPr>
                <w:rFonts w:ascii="仿宋" w:hAnsi="仿宋" w:eastAsia="仿宋" w:cs="仿宋"/>
              </w:rPr>
              <w:t>柑橘树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2B91C6">
            <w:pPr>
              <w:rPr>
                <w:rFonts w:hint="default"/>
              </w:rPr>
            </w:pPr>
            <w:r>
              <w:rPr>
                <w:rFonts w:ascii="仿宋" w:hAnsi="仿宋" w:eastAsia="仿宋" w:cs="仿宋"/>
              </w:rPr>
              <w:t>木虱</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11928E">
            <w:pPr>
              <w:rPr>
                <w:rFonts w:hint="default"/>
              </w:rPr>
            </w:pPr>
            <w:r>
              <w:rPr>
                <w:rFonts w:ascii="仿宋" w:hAnsi="仿宋" w:eastAsia="仿宋" w:cs="仿宋"/>
              </w:rPr>
              <w:t>2000-3000倍</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EEED67">
            <w:pPr>
              <w:rPr>
                <w:rFonts w:hint="default"/>
              </w:rPr>
            </w:pPr>
            <w:r>
              <w:rPr>
                <w:rFonts w:ascii="仿宋" w:hAnsi="仿宋" w:eastAsia="仿宋" w:cs="仿宋"/>
              </w:rPr>
              <w:t>喷雾</w:t>
            </w:r>
          </w:p>
        </w:tc>
      </w:tr>
    </w:tbl>
    <w:p w14:paraId="161923A6">
      <w:pPr>
        <w:rPr>
          <w:rFonts w:hint="default" w:cs="宋体"/>
        </w:rPr>
      </w:pPr>
      <w:r>
        <w:rPr>
          <w:rFonts w:cs="宋体"/>
        </w:rPr>
        <w:t>使用技术要求:</w:t>
      </w:r>
      <w:r>
        <w:br w:type="textWrapping"/>
      </w:r>
      <w:r>
        <w:t>1.本品适宜施药时期为柑橘树介壳虫和柑橘树木虱若虫盛发期，施药一次，注意喷雾均匀、周到，以确保药效。2.大风天或预计1小时内降雨，请勿施药。3.本品在柑橘树使用时的安全间隔期为20天，每季作物最多使用1次。4.施药后应设立警示标志，人畜在施药24小时后方可进入施药地点。</w:t>
      </w:r>
    </w:p>
    <w:p w14:paraId="48F82DC1">
      <w:pPr>
        <w:rPr>
          <w:rFonts w:hint="default" w:cs="宋体"/>
        </w:rPr>
      </w:pPr>
      <w:r>
        <w:rPr>
          <w:rFonts w:cs="宋体"/>
        </w:rPr>
        <w:t>产品性能:</w:t>
      </w:r>
      <w:r>
        <w:br w:type="textWrapping"/>
      </w:r>
      <w:r>
        <w:t>本品是由毒死蜱与螺虫乙酯复配而成的杀虫剂。毒死蜱通过抑制乙酰胆碱酯酶使害虫中毒死亡，具有触杀、胃毒和熏蒸作用；螺虫乙酯通过抵制昆虫脂质的合成，造成其中毒死亡，具有双向内吸传导性能。两者混配，优势互补，用于柑橘树介壳虫和柑橘树木虱有较好的防治效果。</w:t>
      </w:r>
    </w:p>
    <w:p w14:paraId="5363AB2B">
      <w:pPr>
        <w:rPr>
          <w:rFonts w:hint="default" w:cs="宋体"/>
        </w:rPr>
      </w:pPr>
      <w:r>
        <w:rPr>
          <w:rFonts w:cs="宋体"/>
        </w:rPr>
        <w:t>注意事项：</w:t>
      </w:r>
      <w:r>
        <w:br w:type="textWrapping"/>
      </w:r>
      <w:r>
        <w:rPr>
          <w:rFonts w:cs="宋体"/>
        </w:rPr>
        <w:t>1.严格按规定用药量和方法使用。2.建议与其他作用机制不同的杀虫剂轮换使用，以延缓抗性产生。3.本品对蜜蜂、鸟、鱼、家蚕、大型溞和藻有毒，施药期间应避免对周围蜂群的影响，（周围）开花植物花期、鸟类保护区附近、蚕室及桑园附近禁用；水产养殖区、河塘等水体附近禁用，禁止在河塘等水体中清洗施药器具；赤眼蜂（或其他代表性天敌）等天敌放飞区域禁用。4.对眼睛有轻度至中度刺激性，使用时穿戴长衣长裤、帽子、口罩、手套、鞋等安全防护措施。施药期间不可吃东西、饮水、吸烟等；施药后应及时洗手、洗脸并洗涤施药时穿着的衣物。5.用药后包装物及用过的容器应妥善处理，不可做他用，也不可随意丢弃。6.孕妇及哺乳期妇女禁止接触本品。7.本品禁止在蔬菜上使用。</w:t>
      </w:r>
    </w:p>
    <w:p w14:paraId="6BFB6F0A">
      <w:pPr>
        <w:rPr>
          <w:rFonts w:hint="default"/>
        </w:rPr>
      </w:pPr>
      <w:r>
        <w:rPr>
          <w:rFonts w:cs="宋体"/>
        </w:rPr>
        <w:t>中毒急救措施：</w:t>
      </w:r>
      <w:r>
        <w:br w:type="textWrapping"/>
      </w:r>
      <w:r>
        <w:t>使用中或使用后如果感觉不适，应立即停止工作，采取急救措施，并携带标签送医院就诊。皮肤接触：脱去污染的衣物，立即用软布去除沾染农药，用大量清水和肥皂冲洗。眼睛溅入：立即用流动清水冲洗不少于15分钟。误服：立即停止服用，用清水充分漱口后，携带农药标签到医院就诊。</w:t>
      </w:r>
    </w:p>
    <w:p w14:paraId="045E6BA4">
      <w:pPr>
        <w:rPr>
          <w:rFonts w:hint="default" w:cs="宋体"/>
        </w:rPr>
      </w:pPr>
      <w:r>
        <w:rPr>
          <w:rFonts w:cs="宋体"/>
        </w:rPr>
        <w:t>储存和运输方法：</w:t>
      </w:r>
    </w:p>
    <w:p w14:paraId="35EC5FB1">
      <w:pPr>
        <w:rPr>
          <w:rFonts w:hint="default" w:cs="宋体"/>
        </w:rPr>
      </w:pPr>
      <w:r>
        <w:rPr>
          <w:rFonts w:hint="default" w:cs="宋体"/>
        </w:rPr>
        <w:t>本品应贮存在干燥、阴凉、通风、防雨处，远离火源或热源。置于儿童、无关人员及动物触及不到之处，并加锁保存。勿与食品、饮料、粮食、饲料、种子等其他商品同贮同运。</w:t>
      </w:r>
    </w:p>
    <w:p w14:paraId="18C09359">
      <w:pPr>
        <w:rPr>
          <w:rFonts w:hint="default" w:cs="宋体"/>
        </w:rPr>
      </w:pPr>
      <w:r>
        <w:rPr>
          <w:rFonts w:cs="宋体"/>
        </w:rPr>
        <w:t>质量保证期：2年</w:t>
      </w:r>
    </w:p>
    <w:p w14:paraId="09B57C1A">
      <w:pPr>
        <w:rPr>
          <w:rFonts w:hint="default"/>
        </w:rPr>
      </w:pPr>
      <w:r>
        <w:rPr>
          <w:rFonts w:cs="宋体"/>
        </w:rPr>
        <w:t>备注：</w:t>
      </w:r>
      <w:r>
        <w:t>限制使用。</w:t>
      </w:r>
    </w:p>
    <w:p w14:paraId="731E8AD2">
      <w:pPr>
        <w:rPr>
          <w:rFonts w:hint="default"/>
        </w:rPr>
      </w:pPr>
    </w:p>
    <w:p w14:paraId="2007AD8E">
      <w:pPr>
        <w:rPr>
          <w:rFonts w:hint="default"/>
        </w:rPr>
      </w:pPr>
      <w:r>
        <w:br w:type="page"/>
      </w:r>
    </w:p>
    <w:p w14:paraId="1BF89939">
      <w:pPr>
        <w:tabs>
          <w:tab w:val="center" w:pos="4153"/>
        </w:tabs>
        <w:rPr>
          <w:rFonts w:hint="default"/>
        </w:rPr>
      </w:pPr>
      <w:r>
        <w:rPr>
          <w:rFonts w:cs="宋体"/>
        </w:rPr>
        <w:t>登记证号：</w:t>
      </w:r>
      <w:r>
        <w:t>PD20110466</w:t>
      </w:r>
      <w:r>
        <w:tab/>
      </w:r>
    </w:p>
    <w:p w14:paraId="3BA1A21D">
      <w:pPr>
        <w:rPr>
          <w:rFonts w:hint="default"/>
        </w:rPr>
      </w:pPr>
      <w:r>
        <w:rPr>
          <w:rFonts w:cs="宋体"/>
        </w:rPr>
        <w:t>登记证持有人：</w:t>
      </w:r>
      <w:r>
        <w:t>陕西美邦药业集团股份有限公司</w:t>
      </w:r>
    </w:p>
    <w:p w14:paraId="636401DC">
      <w:pPr>
        <w:rPr>
          <w:rFonts w:hint="default"/>
        </w:rPr>
      </w:pPr>
      <w:r>
        <w:rPr>
          <w:rFonts w:cs="宋体"/>
        </w:rPr>
        <w:t>农药名称：</w:t>
      </w:r>
      <w:r>
        <w:t>咪鲜胺锰盐</w:t>
      </w:r>
    </w:p>
    <w:p w14:paraId="3B656394">
      <w:pPr>
        <w:rPr>
          <w:rFonts w:hint="default"/>
        </w:rPr>
      </w:pPr>
      <w:r>
        <w:rPr>
          <w:rFonts w:cs="宋体"/>
        </w:rPr>
        <w:t xml:space="preserve">剂型：可湿性粉剂 </w:t>
      </w:r>
    </w:p>
    <w:p w14:paraId="72586DA0">
      <w:pPr>
        <w:rPr>
          <w:rFonts w:hint="default"/>
        </w:rPr>
      </w:pPr>
      <w:r>
        <w:rPr>
          <w:rFonts w:cs="宋体"/>
        </w:rPr>
        <w:t>毒性及其标识：</w:t>
      </w:r>
      <w:r>
        <w:t xml:space="preserve"> </w:t>
      </w:r>
      <w:r>
        <w:drawing>
          <wp:inline distT="0" distB="0" distL="114300" distR="114300">
            <wp:extent cx="635000" cy="431800"/>
            <wp:effectExtent l="0" t="0" r="12700" b="635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7C3BE021">
      <w:pPr>
        <w:rPr>
          <w:rFonts w:hint="default"/>
        </w:rPr>
      </w:pPr>
      <w:r>
        <w:t>有效成分及其含量：</w:t>
      </w:r>
    </w:p>
    <w:p w14:paraId="2C0E0714">
      <w:pPr>
        <w:ind w:left="420" w:firstLine="660" w:firstLineChars="275"/>
        <w:rPr>
          <w:rFonts w:hint="default"/>
        </w:rPr>
      </w:pPr>
      <w:r>
        <w:t>咪鲜胺锰盐50%</w:t>
      </w:r>
    </w:p>
    <w:p w14:paraId="47D5BB0C">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38768B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DC554F3">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9B3C1C">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CDB717">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36556F">
            <w:pPr>
              <w:rPr>
                <w:rFonts w:hint="default"/>
              </w:rPr>
            </w:pPr>
            <w:r>
              <w:rPr>
                <w:rFonts w:cs="宋体"/>
              </w:rPr>
              <w:t>施用方式</w:t>
            </w:r>
          </w:p>
        </w:tc>
      </w:tr>
      <w:tr w14:paraId="287766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6742E70">
            <w:pPr>
              <w:rPr>
                <w:rFonts w:hint="default"/>
              </w:rPr>
            </w:pPr>
            <w:r>
              <w:rPr>
                <w:rFonts w:ascii="仿宋" w:hAnsi="仿宋" w:eastAsia="仿宋" w:cs="仿宋"/>
              </w:rPr>
              <w:t>柑橘</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79D46E">
            <w:pPr>
              <w:rPr>
                <w:rFonts w:hint="default"/>
              </w:rPr>
            </w:pPr>
            <w:r>
              <w:rPr>
                <w:rFonts w:ascii="仿宋" w:hAnsi="仿宋" w:eastAsia="仿宋" w:cs="仿宋"/>
              </w:rPr>
              <w:t>青霉病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E7BCFB">
            <w:pPr>
              <w:rPr>
                <w:rFonts w:hint="default"/>
              </w:rPr>
            </w:pPr>
            <w:r>
              <w:rPr>
                <w:rFonts w:ascii="仿宋" w:hAnsi="仿宋" w:eastAsia="仿宋" w:cs="仿宋"/>
              </w:rPr>
              <w:t>1000-2000倍液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4A4763">
            <w:pPr>
              <w:rPr>
                <w:rFonts w:hint="default"/>
              </w:rPr>
            </w:pPr>
            <w:r>
              <w:rPr>
                <w:rFonts w:ascii="仿宋" w:hAnsi="仿宋" w:eastAsia="仿宋" w:cs="仿宋"/>
              </w:rPr>
              <w:t>浸果</w:t>
            </w:r>
          </w:p>
        </w:tc>
      </w:tr>
      <w:tr w14:paraId="0B5C2E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A3B3677">
            <w:pPr>
              <w:rPr>
                <w:rFonts w:hint="default"/>
              </w:rPr>
            </w:pPr>
            <w:r>
              <w:rPr>
                <w:rFonts w:ascii="仿宋" w:hAnsi="仿宋" w:eastAsia="仿宋" w:cs="仿宋"/>
              </w:rPr>
              <w:t>水稻</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6ECC23">
            <w:pPr>
              <w:rPr>
                <w:rFonts w:hint="default"/>
              </w:rPr>
            </w:pPr>
            <w:r>
              <w:rPr>
                <w:rFonts w:ascii="仿宋" w:hAnsi="仿宋" w:eastAsia="仿宋" w:cs="仿宋"/>
              </w:rPr>
              <w:t>稻曲病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B4AD9C">
            <w:pPr>
              <w:rPr>
                <w:rFonts w:hint="default"/>
              </w:rPr>
            </w:pPr>
            <w:r>
              <w:rPr>
                <w:rFonts w:ascii="仿宋" w:hAnsi="仿宋" w:eastAsia="仿宋" w:cs="仿宋"/>
              </w:rPr>
              <w:t>25－30克/亩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DD7091">
            <w:pPr>
              <w:rPr>
                <w:rFonts w:hint="default"/>
              </w:rPr>
            </w:pPr>
            <w:r>
              <w:rPr>
                <w:rFonts w:ascii="仿宋" w:hAnsi="仿宋" w:eastAsia="仿宋" w:cs="仿宋"/>
              </w:rPr>
              <w:t>喷雾</w:t>
            </w:r>
          </w:p>
        </w:tc>
      </w:tr>
    </w:tbl>
    <w:p w14:paraId="7F6AB9C4">
      <w:pPr>
        <w:rPr>
          <w:rFonts w:hint="default" w:cs="宋体"/>
        </w:rPr>
      </w:pPr>
      <w:r>
        <w:rPr>
          <w:rFonts w:cs="宋体"/>
        </w:rPr>
        <w:t>使用技术要求:</w:t>
      </w:r>
      <w:r>
        <w:br w:type="textWrapping"/>
      </w:r>
      <w:r>
        <w:t xml:space="preserve">1.将采摘的柑橘果实剔除病疤果和有损伤果后，放进稀释好的药液里，浸泡1分钟，取出晾干后，装入保鲜袋中即可。于水稻破口抽穗前5-10天施药2次，施药间隔期7-14天，注意雨季应适当缩短用药间隔期。2.大风天或预计1小时内降雨，请勿施药。3.在柑橘上使用的安全间隔期为15天，每季作物最多使用1次。在水稻上使用的安全间隔期为21天，每季作物最多使用2次。 </w:t>
      </w:r>
    </w:p>
    <w:p w14:paraId="2A11F362">
      <w:pPr>
        <w:rPr>
          <w:rFonts w:hint="default" w:cs="宋体"/>
        </w:rPr>
      </w:pPr>
      <w:r>
        <w:rPr>
          <w:rFonts w:cs="宋体"/>
        </w:rPr>
        <w:t>产品性能:</w:t>
      </w:r>
      <w:r>
        <w:br w:type="textWrapping"/>
      </w:r>
      <w:r>
        <w:t>本品属咪唑类杀菌剂，具有预防、治疗作用，通过抑制病菌麦角甾醇的生物合成起作用的。按推荐剂量使用时，对柑橘的青霉病和水稻稻曲病具有较好的防治效果。</w:t>
      </w:r>
    </w:p>
    <w:p w14:paraId="6D31C76A">
      <w:pPr>
        <w:rPr>
          <w:rFonts w:hint="default" w:cs="宋体"/>
        </w:rPr>
      </w:pPr>
      <w:r>
        <w:rPr>
          <w:rFonts w:cs="宋体"/>
        </w:rPr>
        <w:t>注意事项：</w:t>
      </w:r>
      <w:r>
        <w:br w:type="textWrapping"/>
      </w:r>
      <w:r>
        <w:rPr>
          <w:rFonts w:cs="宋体"/>
        </w:rPr>
        <w:t>1.严格按规定用药量和方法使用。2.建议与其他作用机制不同的杀菌剂轮换使用，以延缓抗性产生。3.水产养殖区、河塘等水体附近禁用，鱼虾套养稻田禁用，施药后的田水不得排入河塘等水体。开花作物花期、蚕室及桑园附近禁用。禁止在河塘等水体中清洗施药器具。4.使用本品时应穿戴防护服和手套；施药期间不可吃东西和饮水；施药后应及时洗手和洗脸。5.用过的容器应妥善处理，不可作他用，也不可随意丢弃。勿污染环境。6.孕妇及哺乳期的妇女禁止接触。</w:t>
      </w:r>
    </w:p>
    <w:p w14:paraId="0E40B9E6">
      <w:pPr>
        <w:rPr>
          <w:rFonts w:hint="default"/>
        </w:rPr>
      </w:pPr>
      <w:r>
        <w:rPr>
          <w:rFonts w:cs="宋体"/>
        </w:rPr>
        <w:t>中毒急救措施：</w:t>
      </w:r>
      <w:r>
        <w:br w:type="textWrapping"/>
      </w:r>
      <w:r>
        <w:t>本品一般只对皮肤、眼有刺激症状。若不慎吸入，应将患者移至新鲜空气流通处，不慎接触皮肤或溅入眼睛，应用大量清水冲洗至少15分钟。误服立即漱口、催吐、洗胃，或携标签将患者送医院对症治疗。</w:t>
      </w:r>
    </w:p>
    <w:p w14:paraId="613434EE">
      <w:pPr>
        <w:rPr>
          <w:rFonts w:hint="default" w:cs="宋体"/>
        </w:rPr>
      </w:pPr>
      <w:r>
        <w:rPr>
          <w:rFonts w:cs="宋体"/>
        </w:rPr>
        <w:t>储存和运输方法：</w:t>
      </w:r>
    </w:p>
    <w:p w14:paraId="23CAC305">
      <w:pPr>
        <w:rPr>
          <w:rFonts w:hint="default" w:cs="宋体"/>
        </w:rPr>
      </w:pPr>
      <w:r>
        <w:rPr>
          <w:rFonts w:hint="default" w:cs="宋体"/>
        </w:rPr>
        <w:t>本品应贮存在干燥、阴凉、通风处，远离火源或热源。置于儿童触及不到之处，并加锁。勿与食品、饮料、饲料、粮食等同贮同运。</w:t>
      </w:r>
    </w:p>
    <w:p w14:paraId="284657E4">
      <w:pPr>
        <w:rPr>
          <w:rFonts w:hint="default" w:cs="宋体"/>
        </w:rPr>
      </w:pPr>
      <w:r>
        <w:rPr>
          <w:rFonts w:cs="宋体"/>
        </w:rPr>
        <w:t>质量保证期：2年</w:t>
      </w:r>
    </w:p>
    <w:p w14:paraId="1593F851">
      <w:pPr>
        <w:rPr>
          <w:rFonts w:hint="default"/>
        </w:rPr>
      </w:pPr>
      <w:r>
        <w:rPr>
          <w:rFonts w:cs="宋体"/>
        </w:rPr>
        <w:t>备注：</w:t>
      </w:r>
    </w:p>
    <w:p w14:paraId="43F1D6DC">
      <w:pPr>
        <w:rPr>
          <w:rFonts w:hint="default"/>
        </w:rPr>
      </w:pPr>
    </w:p>
    <w:p w14:paraId="685270E4">
      <w:pPr>
        <w:rPr>
          <w:rFonts w:hint="default"/>
        </w:rPr>
      </w:pPr>
      <w:r>
        <w:br w:type="page"/>
      </w:r>
    </w:p>
    <w:p w14:paraId="0E6CDE27">
      <w:pPr>
        <w:tabs>
          <w:tab w:val="center" w:pos="4153"/>
        </w:tabs>
        <w:rPr>
          <w:rFonts w:hint="default"/>
        </w:rPr>
      </w:pPr>
      <w:r>
        <w:rPr>
          <w:rFonts w:cs="宋体"/>
        </w:rPr>
        <w:t>登记证号：</w:t>
      </w:r>
      <w:r>
        <w:t>PD20151443</w:t>
      </w:r>
      <w:r>
        <w:tab/>
      </w:r>
    </w:p>
    <w:p w14:paraId="67EE5D2D">
      <w:pPr>
        <w:rPr>
          <w:rFonts w:hint="default"/>
        </w:rPr>
      </w:pPr>
      <w:r>
        <w:rPr>
          <w:rFonts w:cs="宋体"/>
        </w:rPr>
        <w:t>登记证持有人：</w:t>
      </w:r>
      <w:r>
        <w:t>陕西美邦药业集团股份有限公司</w:t>
      </w:r>
    </w:p>
    <w:p w14:paraId="689BFCF5">
      <w:pPr>
        <w:rPr>
          <w:rFonts w:hint="default"/>
        </w:rPr>
      </w:pPr>
      <w:r>
        <w:rPr>
          <w:rFonts w:cs="宋体"/>
        </w:rPr>
        <w:t>农药名称：</w:t>
      </w:r>
      <w:r>
        <w:t>稻瘟酰胺</w:t>
      </w:r>
    </w:p>
    <w:p w14:paraId="19E8E548">
      <w:pPr>
        <w:rPr>
          <w:rFonts w:hint="default"/>
        </w:rPr>
      </w:pPr>
      <w:r>
        <w:rPr>
          <w:rFonts w:cs="宋体"/>
        </w:rPr>
        <w:t xml:space="preserve">剂型：可湿性粉剂 </w:t>
      </w:r>
    </w:p>
    <w:p w14:paraId="5083E95F">
      <w:pPr>
        <w:rPr>
          <w:rFonts w:hint="default"/>
        </w:rPr>
      </w:pPr>
      <w:r>
        <w:rPr>
          <w:rFonts w:cs="宋体"/>
        </w:rPr>
        <w:t>毒性及其标识：</w:t>
      </w:r>
      <w:r>
        <w:t xml:space="preserve"> </w:t>
      </w:r>
      <w:r>
        <w:drawing>
          <wp:inline distT="0" distB="0" distL="114300" distR="114300">
            <wp:extent cx="635000" cy="431800"/>
            <wp:effectExtent l="0" t="0" r="12700" b="635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09A322C3">
      <w:pPr>
        <w:rPr>
          <w:rFonts w:hint="default"/>
        </w:rPr>
      </w:pPr>
      <w:r>
        <w:t>有效成分及其含量：</w:t>
      </w:r>
    </w:p>
    <w:p w14:paraId="64240012">
      <w:pPr>
        <w:ind w:left="420" w:firstLine="660" w:firstLineChars="275"/>
        <w:rPr>
          <w:rFonts w:hint="default"/>
        </w:rPr>
      </w:pPr>
      <w:r>
        <w:t>稻瘟酰胺20%</w:t>
      </w:r>
    </w:p>
    <w:p w14:paraId="7F0B07B6">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691AFF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700281E">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A8D35A">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70F551">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139AD0">
            <w:pPr>
              <w:rPr>
                <w:rFonts w:hint="default"/>
              </w:rPr>
            </w:pPr>
            <w:r>
              <w:rPr>
                <w:rFonts w:cs="宋体"/>
              </w:rPr>
              <w:t>施用方式</w:t>
            </w:r>
          </w:p>
        </w:tc>
      </w:tr>
      <w:tr w14:paraId="6E1B32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D9D904F">
            <w:pPr>
              <w:rPr>
                <w:rFonts w:hint="default"/>
              </w:rPr>
            </w:pPr>
            <w:r>
              <w:rPr>
                <w:rFonts w:ascii="仿宋" w:hAnsi="仿宋" w:eastAsia="仿宋" w:cs="仿宋"/>
              </w:rPr>
              <w:t>水稻</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F63E33">
            <w:pPr>
              <w:rPr>
                <w:rFonts w:hint="default"/>
              </w:rPr>
            </w:pPr>
            <w:r>
              <w:rPr>
                <w:rFonts w:ascii="仿宋" w:hAnsi="仿宋" w:eastAsia="仿宋" w:cs="仿宋"/>
              </w:rPr>
              <w:t>稻瘟病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2C9710">
            <w:pPr>
              <w:rPr>
                <w:rFonts w:hint="default"/>
              </w:rPr>
            </w:pPr>
            <w:r>
              <w:rPr>
                <w:rFonts w:ascii="仿宋" w:hAnsi="仿宋" w:eastAsia="仿宋" w:cs="仿宋"/>
              </w:rPr>
              <w:t>80-100克/亩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6C7E0B">
            <w:pPr>
              <w:rPr>
                <w:rFonts w:hint="default"/>
              </w:rPr>
            </w:pPr>
            <w:r>
              <w:rPr>
                <w:rFonts w:ascii="仿宋" w:hAnsi="仿宋" w:eastAsia="仿宋" w:cs="仿宋"/>
              </w:rPr>
              <w:t>喷雾</w:t>
            </w:r>
          </w:p>
        </w:tc>
      </w:tr>
    </w:tbl>
    <w:p w14:paraId="49F819AA">
      <w:pPr>
        <w:rPr>
          <w:rFonts w:hint="default" w:cs="宋体"/>
        </w:rPr>
      </w:pPr>
      <w:r>
        <w:rPr>
          <w:rFonts w:cs="宋体"/>
        </w:rPr>
        <w:t>使用技术要求:</w:t>
      </w:r>
      <w:r>
        <w:br w:type="textWrapping"/>
      </w:r>
      <w:r>
        <w:t>1.本品应于水稻稻瘟病发病初期连续施药3次为宜，间隔7—14天左右，注意采用全株叶片、茎杆均匀喷雾施药。2.大风天或预计1小时内降雨，请勿施药。3.在水稻上使用的安全间隔期为21天，每季最多使用3次。</w:t>
      </w:r>
    </w:p>
    <w:p w14:paraId="19E6DF1F">
      <w:pPr>
        <w:rPr>
          <w:rFonts w:hint="default" w:cs="宋体"/>
        </w:rPr>
      </w:pPr>
      <w:r>
        <w:rPr>
          <w:rFonts w:cs="宋体"/>
        </w:rPr>
        <w:t>产品性能:</w:t>
      </w:r>
      <w:r>
        <w:br w:type="textWrapping"/>
      </w:r>
      <w:r>
        <w:t>本品是用于防治水稻稻瘟病的内吸性杀菌剂, 属于黑色素生物合成抑制剂(MBI)，按推荐剂量使用时，对水稻稻瘟病有良好的防治效果。</w:t>
      </w:r>
    </w:p>
    <w:p w14:paraId="56EEC642">
      <w:pPr>
        <w:rPr>
          <w:rFonts w:hint="default" w:cs="宋体"/>
        </w:rPr>
      </w:pPr>
      <w:r>
        <w:rPr>
          <w:rFonts w:cs="宋体"/>
        </w:rPr>
        <w:t>注意事项：</w:t>
      </w:r>
      <w:r>
        <w:br w:type="textWrapping"/>
      </w:r>
      <w:r>
        <w:rPr>
          <w:rFonts w:cs="宋体"/>
        </w:rPr>
        <w:t>1.严格按规定用药量和方法使用。2.建议与其他作用机制不同的杀菌剂轮换使用，以延缓抗性产生。3.赤眼蜂等天敌放飞区域禁用；鱼或虾蟹套养稻田禁用，禁止在河塘等水体中清洗施药器具；水产养殖区、河塘等水体附近禁用。施药后的田水不得直接排入水体。4.用药后包装物及用过的容器应妥善处理，不可做他用，也不可随意丢弃。5.使用本品时应穿防护服和戴手套，避免吸入药液。施药期间不可吃东西和饮水，施药后应及时洗手和洗脸。6.孕妇及哺乳期妇女禁止接触本品。</w:t>
      </w:r>
    </w:p>
    <w:p w14:paraId="00042319">
      <w:pPr>
        <w:rPr>
          <w:rFonts w:hint="default"/>
        </w:rPr>
      </w:pPr>
      <w:r>
        <w:rPr>
          <w:rFonts w:cs="宋体"/>
        </w:rPr>
        <w:t>中毒急救措施：</w:t>
      </w:r>
      <w:r>
        <w:br w:type="textWrapping"/>
      </w:r>
      <w:r>
        <w:t>使用中或使用后如果感觉不适，应立即停止工作，采取急救措施，并携带标签送医院就诊。皮肤接触：脱去污染的衣物，立即用软布去除沾染农药，用大量清水和肥皂冲洗。眼睛溅入：立即用流动清水冲洗不少于15分钟。吸入：立即离开施药现场，转移到空气清新处。误服：立即停止服用，用清水充分漱口后，携带农药标签到医院就诊。</w:t>
      </w:r>
    </w:p>
    <w:p w14:paraId="5BF058E0">
      <w:pPr>
        <w:rPr>
          <w:rFonts w:hint="default" w:cs="宋体"/>
        </w:rPr>
      </w:pPr>
      <w:r>
        <w:rPr>
          <w:rFonts w:cs="宋体"/>
        </w:rPr>
        <w:t>储存和运输方法：</w:t>
      </w:r>
    </w:p>
    <w:p w14:paraId="1801FFA0">
      <w:pPr>
        <w:rPr>
          <w:rFonts w:hint="default" w:cs="宋体"/>
        </w:rPr>
      </w:pPr>
      <w:r>
        <w:rPr>
          <w:rFonts w:hint="default" w:cs="宋体"/>
        </w:rPr>
        <w:t>本品应贮存在干燥、阴凉、通风、防雨处，远离火源或热源。置于儿童、无关人员及动物接触不到的地方，并加锁保存。勿与食品、饮料、饲料、粮食等同贮同运。</w:t>
      </w:r>
    </w:p>
    <w:p w14:paraId="27860753">
      <w:pPr>
        <w:rPr>
          <w:rFonts w:hint="default" w:cs="宋体"/>
        </w:rPr>
      </w:pPr>
      <w:r>
        <w:rPr>
          <w:rFonts w:cs="宋体"/>
        </w:rPr>
        <w:t>质量保证期：2年</w:t>
      </w:r>
    </w:p>
    <w:p w14:paraId="24E021E3">
      <w:pPr>
        <w:rPr>
          <w:rFonts w:hint="default"/>
        </w:rPr>
      </w:pPr>
      <w:r>
        <w:rPr>
          <w:rFonts w:cs="宋体"/>
        </w:rPr>
        <w:t>备注：</w:t>
      </w:r>
    </w:p>
    <w:p w14:paraId="5B092EB3">
      <w:pPr>
        <w:rPr>
          <w:rFonts w:hint="default"/>
        </w:rPr>
      </w:pPr>
    </w:p>
    <w:p w14:paraId="6AD780B3">
      <w:pPr>
        <w:rPr>
          <w:rFonts w:hint="default"/>
        </w:rPr>
      </w:pPr>
      <w:r>
        <w:br w:type="page"/>
      </w:r>
    </w:p>
    <w:p w14:paraId="3CFB36A6">
      <w:pPr>
        <w:tabs>
          <w:tab w:val="center" w:pos="4153"/>
        </w:tabs>
        <w:rPr>
          <w:rFonts w:hint="default"/>
        </w:rPr>
      </w:pPr>
      <w:r>
        <w:rPr>
          <w:rFonts w:cs="宋体"/>
        </w:rPr>
        <w:t>登记证号：</w:t>
      </w:r>
      <w:r>
        <w:t>PD20110693</w:t>
      </w:r>
      <w:r>
        <w:tab/>
      </w:r>
    </w:p>
    <w:p w14:paraId="276FC5FF">
      <w:pPr>
        <w:rPr>
          <w:rFonts w:hint="default"/>
        </w:rPr>
      </w:pPr>
      <w:r>
        <w:rPr>
          <w:rFonts w:cs="宋体"/>
        </w:rPr>
        <w:t>登记证持有人：</w:t>
      </w:r>
      <w:r>
        <w:t>陕西美邦药业集团股份有限公司</w:t>
      </w:r>
    </w:p>
    <w:p w14:paraId="3469B70B">
      <w:pPr>
        <w:rPr>
          <w:rFonts w:hint="default"/>
        </w:rPr>
      </w:pPr>
      <w:r>
        <w:rPr>
          <w:rFonts w:cs="宋体"/>
        </w:rPr>
        <w:t>农药名称：</w:t>
      </w:r>
      <w:r>
        <w:t>丙环唑</w:t>
      </w:r>
    </w:p>
    <w:p w14:paraId="3371858C">
      <w:pPr>
        <w:rPr>
          <w:rFonts w:hint="default"/>
        </w:rPr>
      </w:pPr>
      <w:r>
        <w:rPr>
          <w:rFonts w:cs="宋体"/>
        </w:rPr>
        <w:t xml:space="preserve">剂型：乳油 </w:t>
      </w:r>
    </w:p>
    <w:p w14:paraId="2F1ED224">
      <w:pPr>
        <w:rPr>
          <w:rFonts w:hint="default"/>
        </w:rPr>
      </w:pPr>
      <w:r>
        <w:rPr>
          <w:rFonts w:cs="宋体"/>
        </w:rPr>
        <w:t>毒性及其标识：</w:t>
      </w:r>
      <w:r>
        <w:t xml:space="preserve"> </w:t>
      </w:r>
      <w:r>
        <w:drawing>
          <wp:inline distT="0" distB="0" distL="114300" distR="114300">
            <wp:extent cx="635000" cy="431800"/>
            <wp:effectExtent l="0" t="0" r="12700" b="635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24FF2C7F">
      <w:pPr>
        <w:rPr>
          <w:rFonts w:hint="default"/>
        </w:rPr>
      </w:pPr>
      <w:r>
        <w:t>有效成分及其含量：</w:t>
      </w:r>
    </w:p>
    <w:p w14:paraId="01D89FDA">
      <w:pPr>
        <w:ind w:left="420" w:firstLine="660" w:firstLineChars="275"/>
        <w:rPr>
          <w:rFonts w:hint="default"/>
        </w:rPr>
      </w:pPr>
      <w:r>
        <w:t>丙环唑62%</w:t>
      </w:r>
    </w:p>
    <w:p w14:paraId="3EA91A96">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0A521D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B83A498">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7F4B8F">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22E017">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A1AEE6">
            <w:pPr>
              <w:rPr>
                <w:rFonts w:hint="default"/>
              </w:rPr>
            </w:pPr>
            <w:r>
              <w:rPr>
                <w:rFonts w:cs="宋体"/>
              </w:rPr>
              <w:t>施用方式</w:t>
            </w:r>
          </w:p>
        </w:tc>
      </w:tr>
      <w:tr w14:paraId="17A1B2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D7B791B">
            <w:pPr>
              <w:rPr>
                <w:rFonts w:hint="default"/>
              </w:rPr>
            </w:pPr>
            <w:r>
              <w:rPr>
                <w:rFonts w:ascii="仿宋" w:hAnsi="仿宋" w:eastAsia="仿宋" w:cs="仿宋"/>
              </w:rPr>
              <w:t>香蕉</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AE5C65">
            <w:pPr>
              <w:rPr>
                <w:rFonts w:hint="default"/>
              </w:rPr>
            </w:pPr>
            <w:r>
              <w:rPr>
                <w:rFonts w:ascii="仿宋" w:hAnsi="仿宋" w:eastAsia="仿宋" w:cs="仿宋"/>
              </w:rPr>
              <w:t>叶斑病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435AAE">
            <w:pPr>
              <w:rPr>
                <w:rFonts w:hint="default"/>
              </w:rPr>
            </w:pPr>
            <w:r>
              <w:rPr>
                <w:rFonts w:ascii="仿宋" w:hAnsi="仿宋" w:eastAsia="仿宋" w:cs="仿宋"/>
              </w:rPr>
              <w:t>1200-2000倍液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46E692">
            <w:pPr>
              <w:rPr>
                <w:rFonts w:hint="default"/>
              </w:rPr>
            </w:pPr>
            <w:r>
              <w:rPr>
                <w:rFonts w:ascii="仿宋" w:hAnsi="仿宋" w:eastAsia="仿宋" w:cs="仿宋"/>
              </w:rPr>
              <w:t>喷雾</w:t>
            </w:r>
          </w:p>
        </w:tc>
      </w:tr>
    </w:tbl>
    <w:p w14:paraId="4BE5A4FB">
      <w:pPr>
        <w:rPr>
          <w:rFonts w:hint="default" w:cs="宋体"/>
        </w:rPr>
      </w:pPr>
      <w:r>
        <w:rPr>
          <w:rFonts w:cs="宋体"/>
        </w:rPr>
        <w:t>使用技术要求:</w:t>
      </w:r>
      <w:r>
        <w:br w:type="textWrapping"/>
      </w:r>
      <w:r>
        <w:t>1.本品应于香蕉叶斑病病初发时期进行施药，间隔7—10天施药一次，注意施药过程喷雾均匀、周到。2.大风天或预计1小时内降雨，请勿施药。3.在香蕉上使用的安全间隔期为42天，每季作物最多使用2次。</w:t>
      </w:r>
    </w:p>
    <w:p w14:paraId="2C160055">
      <w:pPr>
        <w:rPr>
          <w:rFonts w:hint="default" w:cs="宋体"/>
        </w:rPr>
      </w:pPr>
      <w:r>
        <w:rPr>
          <w:rFonts w:cs="宋体"/>
        </w:rPr>
        <w:t>产品性能:</w:t>
      </w:r>
      <w:r>
        <w:br w:type="textWrapping"/>
      </w:r>
      <w:r>
        <w:t>本品是一种内吸性杀菌剂，可被植物的根、茎、叶部吸收，在植株体内向上传导，对香蕉叶斑病具有良好的防治效果。</w:t>
      </w:r>
    </w:p>
    <w:p w14:paraId="3531F768">
      <w:pPr>
        <w:rPr>
          <w:rFonts w:hint="default" w:cs="宋体"/>
        </w:rPr>
      </w:pPr>
      <w:r>
        <w:rPr>
          <w:rFonts w:cs="宋体"/>
        </w:rPr>
        <w:t>注意事项：</w:t>
      </w:r>
      <w:r>
        <w:br w:type="textWrapping"/>
      </w:r>
      <w:r>
        <w:rPr>
          <w:rFonts w:cs="宋体"/>
        </w:rPr>
        <w:t>1.严格按规定用药量和方法使用。2.建议与其他作用机制不同的杀菌剂轮换使用，以延缓抗性产生。3.远离水产养殖区施药，禁止在河塘等水体中清洗施药器具，避免该药剂及其废液污染各类水域。赤眼蜂等天敌放飞区域禁用，蜜源作物和其它植物花期禁用，鸟类保护区禁用。4.施药前、后要彻底清洗喷药器械，洗涤后的废水不能污染河流等水源，未用完的药液应密封后妥善放置。开启封口应小心药液溅出，废弃瓶子应冲洗压扁后深埋或由生产企业回收处理。避免该药剂及废液污染土壤和空气及其他无害生物。5.使用本品时应穿戴防护服和手套，避免吸入药液。施药期间不可吃东西和饮水。施药后应及时洗手和洗脸。6.该产品不能与铜制剂及碱性农药等物质混用，田间发病严重时酌情加大用药量。7.用过的容器应妥善处理，不可作他用，也不可随意丢弃。8.孕妇及哺乳期妇女禁止接触本品。</w:t>
      </w:r>
    </w:p>
    <w:p w14:paraId="30B1F38A">
      <w:pPr>
        <w:rPr>
          <w:rFonts w:hint="default"/>
        </w:rPr>
      </w:pPr>
      <w:r>
        <w:rPr>
          <w:rFonts w:cs="宋体"/>
        </w:rPr>
        <w:t>中毒急救措施：</w:t>
      </w:r>
      <w:r>
        <w:br w:type="textWrapping"/>
      </w:r>
      <w:r>
        <w:t>本品对眼睛有刺激作用。不慎接触皮肤或溅入眼睛，应用大量清水冲洗至少15分钟。误服则应立即携带标签将患者送医院对症治疗。勿食立即催吐、洗胃。</w:t>
      </w:r>
    </w:p>
    <w:p w14:paraId="3D2A3E93">
      <w:pPr>
        <w:rPr>
          <w:rFonts w:hint="default" w:cs="宋体"/>
        </w:rPr>
      </w:pPr>
      <w:r>
        <w:rPr>
          <w:rFonts w:cs="宋体"/>
        </w:rPr>
        <w:t>储存和运输方法：</w:t>
      </w:r>
    </w:p>
    <w:p w14:paraId="5514ADF1">
      <w:pPr>
        <w:rPr>
          <w:rFonts w:hint="default" w:cs="宋体"/>
        </w:rPr>
      </w:pPr>
      <w:r>
        <w:rPr>
          <w:rFonts w:hint="default" w:cs="宋体"/>
        </w:rPr>
        <w:t>本品应贮存在干燥、阴凉、通风处，远离火源或热源。置于儿童接触不到之处，并加锁。勿与食品、饮料、饲料、粮食等同贮同运。</w:t>
      </w:r>
    </w:p>
    <w:p w14:paraId="3A8569B4">
      <w:pPr>
        <w:rPr>
          <w:rFonts w:hint="default" w:cs="宋体"/>
        </w:rPr>
      </w:pPr>
      <w:r>
        <w:rPr>
          <w:rFonts w:cs="宋体"/>
        </w:rPr>
        <w:t>质量保证期：2年</w:t>
      </w:r>
    </w:p>
    <w:p w14:paraId="2D3939F3">
      <w:pPr>
        <w:rPr>
          <w:rFonts w:hint="default"/>
        </w:rPr>
      </w:pPr>
      <w:r>
        <w:rPr>
          <w:rFonts w:cs="宋体"/>
        </w:rPr>
        <w:t>备注：</w:t>
      </w:r>
    </w:p>
    <w:p w14:paraId="44D96D13">
      <w:pPr>
        <w:rPr>
          <w:rFonts w:hint="default"/>
        </w:rPr>
      </w:pPr>
    </w:p>
    <w:p w14:paraId="27B9CB55">
      <w:pPr>
        <w:rPr>
          <w:rFonts w:hint="default"/>
        </w:rPr>
      </w:pPr>
      <w:r>
        <w:br w:type="page"/>
      </w:r>
    </w:p>
    <w:p w14:paraId="54AC4AA1">
      <w:pPr>
        <w:tabs>
          <w:tab w:val="center" w:pos="4153"/>
        </w:tabs>
        <w:rPr>
          <w:rFonts w:hint="default"/>
        </w:rPr>
      </w:pPr>
      <w:r>
        <w:rPr>
          <w:rFonts w:cs="宋体"/>
        </w:rPr>
        <w:t>登记证号：</w:t>
      </w:r>
      <w:r>
        <w:t>PD20111100</w:t>
      </w:r>
      <w:r>
        <w:tab/>
      </w:r>
    </w:p>
    <w:p w14:paraId="466479C4">
      <w:pPr>
        <w:rPr>
          <w:rFonts w:hint="default"/>
        </w:rPr>
      </w:pPr>
      <w:r>
        <w:rPr>
          <w:rFonts w:cs="宋体"/>
        </w:rPr>
        <w:t>登记证持有人：</w:t>
      </w:r>
      <w:r>
        <w:t>陕西美邦药业集团股份有限公司</w:t>
      </w:r>
    </w:p>
    <w:p w14:paraId="654724BD">
      <w:pPr>
        <w:rPr>
          <w:rFonts w:hint="default"/>
        </w:rPr>
      </w:pPr>
      <w:r>
        <w:rPr>
          <w:rFonts w:cs="宋体"/>
        </w:rPr>
        <w:t>农药名称：</w:t>
      </w:r>
      <w:r>
        <w:t>戊唑醇</w:t>
      </w:r>
    </w:p>
    <w:p w14:paraId="6AE9BF70">
      <w:pPr>
        <w:rPr>
          <w:rFonts w:hint="default"/>
        </w:rPr>
      </w:pPr>
      <w:r>
        <w:rPr>
          <w:rFonts w:cs="宋体"/>
        </w:rPr>
        <w:t xml:space="preserve">剂型：水分散粒剂 </w:t>
      </w:r>
    </w:p>
    <w:p w14:paraId="103B700C">
      <w:pPr>
        <w:rPr>
          <w:rFonts w:hint="default"/>
        </w:rPr>
      </w:pPr>
      <w:r>
        <w:rPr>
          <w:rFonts w:cs="宋体"/>
        </w:rPr>
        <w:t>毒性及其标识：</w:t>
      </w:r>
      <w:r>
        <w:t xml:space="preserve"> </w:t>
      </w:r>
      <w:r>
        <w:drawing>
          <wp:inline distT="0" distB="0" distL="114300" distR="114300">
            <wp:extent cx="635000" cy="431800"/>
            <wp:effectExtent l="0" t="0" r="12700" b="635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7E019C1D">
      <w:pPr>
        <w:rPr>
          <w:rFonts w:hint="default"/>
        </w:rPr>
      </w:pPr>
      <w:r>
        <w:t>有效成分及其含量：</w:t>
      </w:r>
    </w:p>
    <w:p w14:paraId="17F35A2D">
      <w:pPr>
        <w:ind w:left="420" w:firstLine="660" w:firstLineChars="275"/>
        <w:rPr>
          <w:rFonts w:hint="default"/>
        </w:rPr>
      </w:pPr>
      <w:r>
        <w:t>戊唑醇80%</w:t>
      </w:r>
    </w:p>
    <w:p w14:paraId="56560D60">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747885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0F6E1AEE">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38DBE2">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83B644">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8FBA37">
            <w:pPr>
              <w:rPr>
                <w:rFonts w:hint="default"/>
              </w:rPr>
            </w:pPr>
            <w:r>
              <w:rPr>
                <w:rFonts w:cs="宋体"/>
              </w:rPr>
              <w:t>施用方式</w:t>
            </w:r>
          </w:p>
        </w:tc>
      </w:tr>
      <w:tr w14:paraId="6BC288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0A12958">
            <w:pPr>
              <w:rPr>
                <w:rFonts w:hint="default"/>
              </w:rPr>
            </w:pPr>
            <w:r>
              <w:rPr>
                <w:rFonts w:ascii="仿宋" w:hAnsi="仿宋" w:eastAsia="仿宋" w:cs="仿宋"/>
              </w:rPr>
              <w:t>苹果树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84C046">
            <w:pPr>
              <w:rPr>
                <w:rFonts w:hint="default"/>
              </w:rPr>
            </w:pPr>
            <w:r>
              <w:rPr>
                <w:rFonts w:ascii="仿宋" w:hAnsi="仿宋" w:eastAsia="仿宋" w:cs="仿宋"/>
              </w:rPr>
              <w:t>斑点落叶病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425710">
            <w:pPr>
              <w:rPr>
                <w:rFonts w:hint="default"/>
              </w:rPr>
            </w:pPr>
            <w:r>
              <w:rPr>
                <w:rFonts w:ascii="仿宋" w:hAnsi="仿宋" w:eastAsia="仿宋" w:cs="仿宋"/>
              </w:rPr>
              <w:t>6000-8000倍液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C4C124">
            <w:pPr>
              <w:rPr>
                <w:rFonts w:hint="default"/>
              </w:rPr>
            </w:pPr>
            <w:r>
              <w:rPr>
                <w:rFonts w:ascii="仿宋" w:hAnsi="仿宋" w:eastAsia="仿宋" w:cs="仿宋"/>
              </w:rPr>
              <w:t>喷雾</w:t>
            </w:r>
          </w:p>
        </w:tc>
      </w:tr>
      <w:tr w14:paraId="11A0EA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FB8A997">
            <w:pPr>
              <w:rPr>
                <w:rFonts w:hint="default"/>
              </w:rPr>
            </w:pPr>
            <w:r>
              <w:rPr>
                <w:rFonts w:ascii="仿宋" w:hAnsi="仿宋" w:eastAsia="仿宋" w:cs="仿宋"/>
              </w:rPr>
              <w:t>葡萄</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9144EB">
            <w:pPr>
              <w:rPr>
                <w:rFonts w:hint="default"/>
              </w:rPr>
            </w:pPr>
            <w:r>
              <w:rPr>
                <w:rFonts w:ascii="仿宋" w:hAnsi="仿宋" w:eastAsia="仿宋" w:cs="仿宋"/>
              </w:rPr>
              <w:t>白腐病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52E9A8">
            <w:pPr>
              <w:rPr>
                <w:rFonts w:hint="default"/>
              </w:rPr>
            </w:pPr>
            <w:r>
              <w:rPr>
                <w:rFonts w:ascii="仿宋" w:hAnsi="仿宋" w:eastAsia="仿宋" w:cs="仿宋"/>
              </w:rPr>
              <w:t>8000-9000倍液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702779">
            <w:pPr>
              <w:rPr>
                <w:rFonts w:hint="default"/>
              </w:rPr>
            </w:pPr>
            <w:r>
              <w:rPr>
                <w:rFonts w:ascii="仿宋" w:hAnsi="仿宋" w:eastAsia="仿宋" w:cs="仿宋"/>
              </w:rPr>
              <w:t>喷雾</w:t>
            </w:r>
          </w:p>
        </w:tc>
      </w:tr>
    </w:tbl>
    <w:p w14:paraId="4CE4BE14">
      <w:pPr>
        <w:rPr>
          <w:rFonts w:hint="default" w:cs="宋体"/>
        </w:rPr>
      </w:pPr>
      <w:r>
        <w:rPr>
          <w:rFonts w:cs="宋体"/>
        </w:rPr>
        <w:t>使用技术要求:</w:t>
      </w:r>
      <w:r>
        <w:br w:type="textWrapping"/>
      </w:r>
      <w:r>
        <w:t>1.本品的适宜施药时期为苹果树斑点落叶病发病初期，间隔10—15天，连续2—3次，可有效的防治病害的浸染，注意喷雾均匀、周到。2.本品的适宜施药时期为葡萄白腐病发病初期，间隔7—14天施药1次。注意喷雾均匀、周到。3.大风天或预计1小时内降雨，请勿施药。4.本品在苹果树上使用时的安全间隔期为30天，每季作物最多使用3次；在葡萄上使用时的安全间隔期为21天，每季作物最多使用2次。</w:t>
      </w:r>
    </w:p>
    <w:p w14:paraId="58BC9DBE">
      <w:pPr>
        <w:rPr>
          <w:rFonts w:hint="default" w:cs="宋体"/>
        </w:rPr>
      </w:pPr>
      <w:r>
        <w:rPr>
          <w:rFonts w:cs="宋体"/>
        </w:rPr>
        <w:t>产品性能:</w:t>
      </w:r>
      <w:r>
        <w:br w:type="textWrapping"/>
      </w:r>
      <w:r>
        <w:t>本品为内吸性三唑类杀菌剂，用作叶面喷雾处理时，可较为迅速的杀死叶子表面的病菌，也可在植物体内向上传导，从而杀死植物内部的病菌。其杀菌机制为抑制病原菌细胞膜上麦角甾醇的去甲基化，使得病原无法形成细胞膜，从而杀死病原菌。对苹果树斑点落叶病、葡萄白腐病具有较好的防治效果。</w:t>
      </w:r>
    </w:p>
    <w:p w14:paraId="532B6641">
      <w:pPr>
        <w:rPr>
          <w:rFonts w:hint="default" w:cs="宋体"/>
        </w:rPr>
      </w:pPr>
      <w:r>
        <w:rPr>
          <w:rFonts w:cs="宋体"/>
        </w:rPr>
        <w:t>注意事项：</w:t>
      </w:r>
      <w:r>
        <w:br w:type="textWrapping"/>
      </w:r>
      <w:r>
        <w:rPr>
          <w:rFonts w:cs="宋体"/>
        </w:rPr>
        <w:t>1.严格按规定用药量和方法使用。2.不可与碱性的农药等物质混用。3.建议与其他作用机制不同的杀菌剂轮换使用，以延缓抗性产生。4.药液及其废液不得污染各类水域、土壤等环境。远离水产养殖区施药，禁止在河塘等水域中清洗施药器具，避免药液污染水源地。5.使用本品时应穿防护服和戴手套，避免吸入药液。施药期间不可吃东西和饮水。施药后应及时洗手和洗脸。6.孕妇及哺乳期的妇女禁止接触本品。7.用药后包装物及用过的容器应妥善处理，不可作他用，也不可随意丢弃。</w:t>
      </w:r>
    </w:p>
    <w:p w14:paraId="41431241">
      <w:pPr>
        <w:rPr>
          <w:rFonts w:hint="default"/>
        </w:rPr>
      </w:pPr>
      <w:r>
        <w:rPr>
          <w:rFonts w:cs="宋体"/>
        </w:rPr>
        <w:t>中毒急救措施：</w:t>
      </w:r>
      <w:r>
        <w:br w:type="textWrapping"/>
      </w:r>
      <w:r>
        <w:t>使用中或使用后如果感觉不适，应立即停止工作，采取急救措施，并携带标签送医院就诊。皮肤接触：脱去污染的衣物，立即用软布去除沾染农药，用大量清水和肥皂冲洗。眼睛溅入：立即用流动清水冲洗不少于15分钟。误服：立即停止服用，用清水充分漱口后，携带农药标签到医院就诊。</w:t>
      </w:r>
    </w:p>
    <w:p w14:paraId="3A30DF2E">
      <w:pPr>
        <w:rPr>
          <w:rFonts w:hint="default" w:cs="宋体"/>
        </w:rPr>
      </w:pPr>
      <w:r>
        <w:rPr>
          <w:rFonts w:cs="宋体"/>
        </w:rPr>
        <w:t>储存和运输方法：</w:t>
      </w:r>
    </w:p>
    <w:p w14:paraId="77A190F0">
      <w:pPr>
        <w:rPr>
          <w:rFonts w:hint="default" w:cs="宋体"/>
        </w:rPr>
      </w:pPr>
      <w:r>
        <w:rPr>
          <w:rFonts w:hint="default" w:cs="宋体"/>
        </w:rPr>
        <w:t>本品应贮存在干燥、阴凉、通风处、防雨处，远离火源或热源。置于儿童、无关人员及动物接触不到的地方，并加锁保存。勿与食品、饮料、饲料、粮食等其他商品同贮同运。</w:t>
      </w:r>
    </w:p>
    <w:p w14:paraId="4E317A6A">
      <w:pPr>
        <w:rPr>
          <w:rFonts w:hint="default" w:cs="宋体"/>
        </w:rPr>
      </w:pPr>
      <w:r>
        <w:rPr>
          <w:rFonts w:cs="宋体"/>
        </w:rPr>
        <w:t>质量保证期：2年</w:t>
      </w:r>
    </w:p>
    <w:p w14:paraId="4BDD212B">
      <w:pPr>
        <w:rPr>
          <w:rFonts w:hint="default"/>
        </w:rPr>
      </w:pPr>
      <w:r>
        <w:rPr>
          <w:rFonts w:cs="宋体"/>
        </w:rPr>
        <w:t>备注：</w:t>
      </w:r>
    </w:p>
    <w:p w14:paraId="586BBD60">
      <w:pPr>
        <w:rPr>
          <w:rFonts w:hint="default"/>
        </w:rPr>
      </w:pPr>
    </w:p>
    <w:p w14:paraId="027A671C">
      <w:pPr>
        <w:rPr>
          <w:rFonts w:hint="default"/>
        </w:rPr>
      </w:pPr>
      <w:r>
        <w:br w:type="page"/>
      </w:r>
    </w:p>
    <w:p w14:paraId="31485103">
      <w:pPr>
        <w:tabs>
          <w:tab w:val="center" w:pos="4153"/>
        </w:tabs>
        <w:rPr>
          <w:rFonts w:hint="default"/>
        </w:rPr>
      </w:pPr>
      <w:r>
        <w:rPr>
          <w:rFonts w:cs="宋体"/>
        </w:rPr>
        <w:t>登记证号：</w:t>
      </w:r>
      <w:r>
        <w:t>PD20080427</w:t>
      </w:r>
      <w:r>
        <w:tab/>
      </w:r>
    </w:p>
    <w:p w14:paraId="54425B13">
      <w:pPr>
        <w:rPr>
          <w:rFonts w:hint="default"/>
        </w:rPr>
      </w:pPr>
      <w:r>
        <w:rPr>
          <w:rFonts w:cs="宋体"/>
        </w:rPr>
        <w:t>登记证持有人：</w:t>
      </w:r>
      <w:r>
        <w:t>沈阳化工研究院（南通）化工科技发展有限公司</w:t>
      </w:r>
    </w:p>
    <w:p w14:paraId="0B675594">
      <w:pPr>
        <w:rPr>
          <w:rFonts w:hint="default"/>
        </w:rPr>
      </w:pPr>
      <w:r>
        <w:rPr>
          <w:rFonts w:cs="宋体"/>
        </w:rPr>
        <w:t>农药名称：</w:t>
      </w:r>
      <w:r>
        <w:t>咪鲜胺</w:t>
      </w:r>
    </w:p>
    <w:p w14:paraId="1865624E">
      <w:pPr>
        <w:rPr>
          <w:rFonts w:hint="default"/>
        </w:rPr>
      </w:pPr>
      <w:r>
        <w:rPr>
          <w:rFonts w:cs="宋体"/>
        </w:rPr>
        <w:t xml:space="preserve">剂型：悬浮种衣剂 </w:t>
      </w:r>
    </w:p>
    <w:p w14:paraId="175CFF74">
      <w:pPr>
        <w:rPr>
          <w:rFonts w:hint="default"/>
        </w:rPr>
      </w:pPr>
      <w:r>
        <w:rPr>
          <w:rFonts w:cs="宋体"/>
        </w:rPr>
        <w:t>毒性及其标识：</w:t>
      </w:r>
      <w:r>
        <w:t xml:space="preserve"> </w:t>
      </w:r>
      <w:r>
        <w:drawing>
          <wp:inline distT="0" distB="0" distL="114300" distR="114300">
            <wp:extent cx="635000" cy="431800"/>
            <wp:effectExtent l="0" t="0" r="12700" b="635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72B42650">
      <w:pPr>
        <w:rPr>
          <w:rFonts w:hint="default"/>
        </w:rPr>
      </w:pPr>
      <w:r>
        <w:t>有效成分及其含量：</w:t>
      </w:r>
    </w:p>
    <w:p w14:paraId="5C27FB98">
      <w:pPr>
        <w:ind w:left="420" w:firstLine="660" w:firstLineChars="275"/>
        <w:rPr>
          <w:rFonts w:hint="default"/>
        </w:rPr>
      </w:pPr>
      <w:r>
        <w:t>咪鲜胺0.5%</w:t>
      </w:r>
    </w:p>
    <w:p w14:paraId="281FDDEC">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198024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3B47308">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20205A">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FB3EE8">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C1A313">
            <w:pPr>
              <w:rPr>
                <w:rFonts w:hint="default"/>
              </w:rPr>
            </w:pPr>
            <w:r>
              <w:rPr>
                <w:rFonts w:cs="宋体"/>
              </w:rPr>
              <w:t>施用方式</w:t>
            </w:r>
          </w:p>
        </w:tc>
      </w:tr>
      <w:tr w14:paraId="38FE9C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9030EF6">
            <w:pPr>
              <w:rPr>
                <w:rFonts w:hint="default"/>
              </w:rPr>
            </w:pPr>
            <w:r>
              <w:rPr>
                <w:rFonts w:ascii="仿宋" w:hAnsi="仿宋" w:eastAsia="仿宋" w:cs="仿宋"/>
              </w:rPr>
              <w:t>水稻</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BD8E1F">
            <w:pPr>
              <w:rPr>
                <w:rFonts w:hint="default"/>
              </w:rPr>
            </w:pPr>
            <w:r>
              <w:rPr>
                <w:rFonts w:ascii="仿宋" w:hAnsi="仿宋" w:eastAsia="仿宋" w:cs="仿宋"/>
              </w:rPr>
              <w:t>恶苗病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5CBEEF">
            <w:pPr>
              <w:rPr>
                <w:rFonts w:hint="default"/>
              </w:rPr>
            </w:pPr>
            <w:r>
              <w:rPr>
                <w:rFonts w:ascii="仿宋" w:hAnsi="仿宋" w:eastAsia="仿宋" w:cs="仿宋"/>
              </w:rPr>
              <w:t>2500-3333克/100千克种子</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D3C0BC">
            <w:pPr>
              <w:rPr>
                <w:rFonts w:hint="default"/>
              </w:rPr>
            </w:pPr>
            <w:r>
              <w:rPr>
                <w:rFonts w:ascii="仿宋" w:hAnsi="仿宋" w:eastAsia="仿宋" w:cs="仿宋"/>
              </w:rPr>
              <w:t>种子包衣</w:t>
            </w:r>
          </w:p>
        </w:tc>
      </w:tr>
    </w:tbl>
    <w:p w14:paraId="75D96A3E">
      <w:pPr>
        <w:rPr>
          <w:rFonts w:hint="default" w:cs="宋体"/>
        </w:rPr>
      </w:pPr>
      <w:r>
        <w:rPr>
          <w:rFonts w:cs="宋体"/>
        </w:rPr>
        <w:t>使用技术要求:</w:t>
      </w:r>
      <w:r>
        <w:br w:type="textWrapping"/>
      </w:r>
      <w:r>
        <w:t>1.本品在播种前使用，按药种比用机械或手工包衣。 2.本品如有沉淀，摇匀后使用，不影响药效。 3.按照当地的种植习惯包衣后直播或先浸种催芽后播种，浸种时应日浸夜露。 4.北方地区应按照当地的种植习惯播种前对土壤进行调酸。</w:t>
      </w:r>
    </w:p>
    <w:p w14:paraId="573B3840">
      <w:pPr>
        <w:rPr>
          <w:rFonts w:hint="default" w:cs="宋体"/>
        </w:rPr>
      </w:pPr>
      <w:r>
        <w:rPr>
          <w:rFonts w:cs="宋体"/>
        </w:rPr>
        <w:t>产品性能:</w:t>
      </w:r>
      <w:r>
        <w:br w:type="textWrapping"/>
      </w:r>
      <w:r>
        <w:t>本品内含杀菌剂。主要用于水稻良种包衣，防治水稻恶苗病。</w:t>
      </w:r>
    </w:p>
    <w:p w14:paraId="171B8AD5">
      <w:pPr>
        <w:rPr>
          <w:rFonts w:hint="default" w:cs="宋体"/>
        </w:rPr>
      </w:pPr>
      <w:r>
        <w:rPr>
          <w:rFonts w:cs="宋体"/>
        </w:rPr>
        <w:t>注意事项：</w:t>
      </w:r>
      <w:r>
        <w:br w:type="textWrapping"/>
      </w:r>
      <w:r>
        <w:rPr>
          <w:rFonts w:cs="宋体"/>
        </w:rPr>
        <w:t>1.本品未经试验不宜与其他农药混用，以免引起药害或毒性变化。 2.包衣前的种子应为精选后的良种，种子芽率、含水量等各项指标须达国家良种标准。 3.首次使用本产品的种子品种须经包衣适应性及发芽安全性试验，经确认安全后方可包衣。 4.包衣后的种子有毒，不得食用和作饲料。 5.使用时应穿戴防护用品，避免皮肤接触和吸入药液，使用后用肥皂清洗。注意避免污染水源，对鱼有毒，禁止在河塘等水域清洗施药器具。 6.处理后的种子不得与未处理种子混放，应尽快使用。 7.清洗废液不得排入河塘等水域。用过的容器应妥善处理，不可作他用，也不可随意丢弃。 8.孕妇及哺乳期妇女禁止接触本品。</w:t>
      </w:r>
    </w:p>
    <w:p w14:paraId="30726387">
      <w:pPr>
        <w:rPr>
          <w:rFonts w:hint="default"/>
        </w:rPr>
      </w:pPr>
      <w:r>
        <w:rPr>
          <w:rFonts w:cs="宋体"/>
        </w:rPr>
        <w:t>中毒急救措施：</w:t>
      </w:r>
      <w:r>
        <w:br w:type="textWrapping"/>
      </w:r>
      <w:r>
        <w:t>本品对眼睛和皮肤有一定的刺激性。如误食立即催吐、洗胃，携本标签送医院对症处理。如不慎将药液接触到皮肤或溅入眼睛，应立即用大量清水冲洗不少于15分钟。</w:t>
      </w:r>
    </w:p>
    <w:p w14:paraId="684DFDAC">
      <w:pPr>
        <w:rPr>
          <w:rFonts w:hint="default" w:cs="宋体"/>
        </w:rPr>
      </w:pPr>
      <w:r>
        <w:rPr>
          <w:rFonts w:cs="宋体"/>
        </w:rPr>
        <w:t>储存和运输方法：</w:t>
      </w:r>
    </w:p>
    <w:p w14:paraId="78F9D105">
      <w:pPr>
        <w:rPr>
          <w:rFonts w:hint="default" w:cs="宋体"/>
        </w:rPr>
      </w:pPr>
      <w:r>
        <w:rPr>
          <w:rFonts w:hint="default" w:cs="宋体"/>
        </w:rPr>
        <w:t>本品应贮存于干燥、阴凉、通风库房内，远离火源和热源，置于儿童触及不到之处，并加锁。勿与食品、饮料、粮食、饲料等其他商品同贮同运。</w:t>
      </w:r>
    </w:p>
    <w:p w14:paraId="02F5CB5D">
      <w:pPr>
        <w:rPr>
          <w:rFonts w:hint="default" w:cs="宋体"/>
        </w:rPr>
      </w:pPr>
      <w:r>
        <w:rPr>
          <w:rFonts w:cs="宋体"/>
        </w:rPr>
        <w:t>质量保证期：2年</w:t>
      </w:r>
    </w:p>
    <w:p w14:paraId="470F295A">
      <w:pPr>
        <w:rPr>
          <w:rFonts w:hint="default"/>
        </w:rPr>
      </w:pPr>
      <w:r>
        <w:rPr>
          <w:rFonts w:cs="宋体"/>
        </w:rPr>
        <w:t>备注：</w:t>
      </w:r>
    </w:p>
    <w:p w14:paraId="36448CFC">
      <w:pPr>
        <w:rPr>
          <w:rFonts w:hint="default"/>
        </w:rPr>
      </w:pPr>
    </w:p>
    <w:p w14:paraId="15FA2A25">
      <w:pPr>
        <w:rPr>
          <w:rFonts w:hint="default"/>
        </w:rPr>
      </w:pPr>
      <w:r>
        <w:br w:type="page"/>
      </w:r>
    </w:p>
    <w:p w14:paraId="6F2020C0">
      <w:pPr>
        <w:tabs>
          <w:tab w:val="center" w:pos="4153"/>
        </w:tabs>
        <w:rPr>
          <w:rFonts w:hint="default"/>
        </w:rPr>
      </w:pPr>
      <w:r>
        <w:rPr>
          <w:rFonts w:cs="宋体"/>
        </w:rPr>
        <w:t>登记证号：</w:t>
      </w:r>
      <w:r>
        <w:t>PD20171598</w:t>
      </w:r>
      <w:r>
        <w:tab/>
      </w:r>
    </w:p>
    <w:p w14:paraId="729E2910">
      <w:pPr>
        <w:rPr>
          <w:rFonts w:hint="default"/>
        </w:rPr>
      </w:pPr>
      <w:r>
        <w:rPr>
          <w:rFonts w:cs="宋体"/>
        </w:rPr>
        <w:t>登记证持有人：</w:t>
      </w:r>
      <w:r>
        <w:t>天津博克百胜科技有限公司</w:t>
      </w:r>
    </w:p>
    <w:p w14:paraId="759E2229">
      <w:pPr>
        <w:rPr>
          <w:rFonts w:hint="default"/>
        </w:rPr>
      </w:pPr>
      <w:r>
        <w:rPr>
          <w:rFonts w:cs="宋体"/>
        </w:rPr>
        <w:t>农药名称：</w:t>
      </w:r>
      <w:r>
        <w:t>烟嘧·莠·氯吡</w:t>
      </w:r>
    </w:p>
    <w:p w14:paraId="63F06E04">
      <w:pPr>
        <w:rPr>
          <w:rFonts w:hint="default"/>
        </w:rPr>
      </w:pPr>
      <w:r>
        <w:rPr>
          <w:rFonts w:cs="宋体"/>
        </w:rPr>
        <w:t xml:space="preserve">剂型：可分散油悬浮剂 </w:t>
      </w:r>
    </w:p>
    <w:p w14:paraId="5AD9E830">
      <w:pPr>
        <w:rPr>
          <w:rFonts w:hint="default"/>
        </w:rPr>
      </w:pPr>
      <w:r>
        <w:rPr>
          <w:rFonts w:cs="宋体"/>
        </w:rPr>
        <w:t>毒性及其标识：</w:t>
      </w:r>
      <w:r>
        <w:t xml:space="preserve"> </w:t>
      </w:r>
      <w:r>
        <w:drawing>
          <wp:inline distT="0" distB="0" distL="114300" distR="114300">
            <wp:extent cx="635000" cy="431800"/>
            <wp:effectExtent l="0" t="0" r="12700" b="635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总有效成分含量：33%</w:t>
      </w:r>
    </w:p>
    <w:p w14:paraId="1AAE1850">
      <w:pPr>
        <w:rPr>
          <w:rFonts w:hint="default"/>
        </w:rPr>
      </w:pPr>
      <w:r>
        <w:t>有效成分及其含量：</w:t>
      </w:r>
    </w:p>
    <w:p w14:paraId="11E1C8BE">
      <w:pPr>
        <w:ind w:left="420" w:firstLine="660" w:firstLineChars="275"/>
        <w:rPr>
          <w:rFonts w:hint="default"/>
        </w:rPr>
      </w:pPr>
      <w:r>
        <w:t>氯氟吡氧乙酸5.5%，莠去津24%，烟嘧磺隆3.5%</w:t>
      </w:r>
    </w:p>
    <w:p w14:paraId="12044AB4">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5643AC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586E8A5">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66CF5C">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CEBF41">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88ADC8">
            <w:pPr>
              <w:rPr>
                <w:rFonts w:hint="default"/>
              </w:rPr>
            </w:pPr>
            <w:r>
              <w:rPr>
                <w:rFonts w:cs="宋体"/>
              </w:rPr>
              <w:t>施用方式</w:t>
            </w:r>
          </w:p>
        </w:tc>
      </w:tr>
      <w:tr w14:paraId="2109BB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12D4156">
            <w:pPr>
              <w:rPr>
                <w:rFonts w:hint="default"/>
              </w:rPr>
            </w:pPr>
            <w:r>
              <w:rPr>
                <w:rFonts w:ascii="仿宋" w:hAnsi="仿宋" w:eastAsia="仿宋" w:cs="仿宋"/>
              </w:rPr>
              <w:t>玉米田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D68B88">
            <w:pPr>
              <w:rPr>
                <w:rFonts w:hint="default"/>
              </w:rPr>
            </w:pPr>
            <w:r>
              <w:rPr>
                <w:rFonts w:ascii="仿宋" w:hAnsi="仿宋" w:eastAsia="仿宋" w:cs="仿宋"/>
              </w:rPr>
              <w:t>一年生杂草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984A91">
            <w:pPr>
              <w:rPr>
                <w:rFonts w:hint="default"/>
              </w:rPr>
            </w:pPr>
            <w:r>
              <w:rPr>
                <w:rFonts w:ascii="仿宋" w:hAnsi="仿宋" w:eastAsia="仿宋" w:cs="仿宋"/>
              </w:rPr>
              <w:t>90-110毫升/亩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C03C14">
            <w:pPr>
              <w:rPr>
                <w:rFonts w:hint="default"/>
              </w:rPr>
            </w:pPr>
            <w:r>
              <w:rPr>
                <w:rFonts w:ascii="仿宋" w:hAnsi="仿宋" w:eastAsia="仿宋" w:cs="仿宋"/>
              </w:rPr>
              <w:t>茎叶喷雾</w:t>
            </w:r>
          </w:p>
        </w:tc>
      </w:tr>
    </w:tbl>
    <w:p w14:paraId="3B76C132">
      <w:pPr>
        <w:rPr>
          <w:rFonts w:hint="default" w:cs="宋体"/>
        </w:rPr>
      </w:pPr>
      <w:r>
        <w:rPr>
          <w:rFonts w:cs="宋体"/>
        </w:rPr>
        <w:t>使用技术要求:</w:t>
      </w:r>
      <w:r>
        <w:br w:type="textWrapping"/>
      </w:r>
      <w:r>
        <w:t>1.本品最佳使用时期为玉米3-5叶期，杂草2-4叶期。2.作物对象玉米为马齿型和硬质玉米。玉米自交系、甜玉米、爆裂玉米、糯玉米、制种田玉米、以及普通玉米2叶期以前、6叶期以后不宜使用。3.本品为玉米田专用除草剂，喷雾时应与周边作物保持安全距离，防止飘移到其他作物上，避免药害发生。4.个别马齿形玉米品种较为敏感，初次使用时应当先进行试验。施药应选择早上或傍晚进行，严禁使用弥雾机或超低容量喷雾。5.大风天或预计1小时内降雨请勿使用。6.每季最多使用1次.</w:t>
      </w:r>
    </w:p>
    <w:p w14:paraId="4144CE96">
      <w:pPr>
        <w:rPr>
          <w:rFonts w:hint="default" w:cs="宋体"/>
        </w:rPr>
      </w:pPr>
      <w:r>
        <w:rPr>
          <w:rFonts w:cs="宋体"/>
        </w:rPr>
        <w:t>产品性能:</w:t>
      </w:r>
      <w:r>
        <w:br w:type="textWrapping"/>
      </w:r>
      <w:r>
        <w:t>本品为玉米田专用的苗后茎叶处理除草剂，兼有一定的封闭作用，可通过作物茎叶吸收，除草速度较快。能够有效的防除玉米田常见的一年生杂草。</w:t>
      </w:r>
    </w:p>
    <w:p w14:paraId="7D6A385A">
      <w:pPr>
        <w:rPr>
          <w:rFonts w:hint="default" w:cs="宋体"/>
        </w:rPr>
      </w:pPr>
      <w:r>
        <w:rPr>
          <w:rFonts w:cs="宋体"/>
        </w:rPr>
        <w:t>注意事项：</w:t>
      </w:r>
      <w:r>
        <w:br w:type="textWrapping"/>
      </w:r>
      <w:r>
        <w:rPr>
          <w:rFonts w:cs="宋体"/>
        </w:rPr>
        <w:t>1.本品不能与碱性物质混用。2.如遇高温、干旱、玉米生长弱小时，请慎用。个别玉米品种对本剂较敏感，初次使用本剂，需在当地植保部门指导下使用或先试验，安全后再使用。3.避免飘移到邻近水稻、高粱等禾本科作物田。4.使用本品前后7天不能使用有机磷农药；使用有机磷农药进行种子处理的玉米田慎用。5.使用本品后，前期玉米叶片可能有轻微药斑，可快速恢复，不影响生长。6.如在上茬小麦田中使用过长残效除草剂，如甲磺隆、绿磺隆等的玉米田，及与阔叶作物间作、套种或混种的玉米田，不宜使用本剂。7.孕妇及哺乳期妇女避免接触本品。8.配药和施药时，应穿戴防护服和手套，避免吸入药液；施药期间不可吃东西和饮水；施药后应及时洗手和洗脸。9.本品对蜜蜂、鱼类等水生生物、家蚕有毒，施药期间应避免对周围蜂群的影响，开花植物花期、蚕室和桑园附近禁用。赤眼蜂等天敌放飞区禁用。远离水产养殖区施药，禁止在河塘等水体中清洗施药器具；地下水、饮用水水源地附近禁用。10.后茬种植十字花科作物时，安全间隔期要求10个月以上。 11.用过的容器应妥善处理，不可作他用，也不可随意丢弃。12.蔬菜、大豆、小麦、水稻、花生、甜菜、油菜及桃树、杨树等浅根系树木对本品敏感，间套或混种有其他作物的玉米田禁用。</w:t>
      </w:r>
    </w:p>
    <w:p w14:paraId="1DD50BC1">
      <w:pPr>
        <w:rPr>
          <w:rFonts w:hint="default"/>
        </w:rPr>
      </w:pPr>
      <w:r>
        <w:rPr>
          <w:rFonts w:cs="宋体"/>
        </w:rPr>
        <w:t>中毒急救措施：</w:t>
      </w:r>
      <w:r>
        <w:br w:type="textWrapping"/>
      </w:r>
      <w:r>
        <w:t>对皮肤眼睛有刺激作用，胸闷、恶心、呕吐、胃疼。如皮肤不慎接触药液，迅速用大量清水冲洗。如有刺激迅速送往医院就诊。不慎吸入应将病人移至空气流通处。若误服饮用大量水催吐，保持安静，并携带此标签立即送往医院对症治疗。无特效解毒剂。溅入眼睛中，立即用清水冲洗15分钟，仍有不适时，携标签就医。</w:t>
      </w:r>
    </w:p>
    <w:p w14:paraId="09B9D6F0">
      <w:pPr>
        <w:rPr>
          <w:rFonts w:hint="default" w:cs="宋体"/>
        </w:rPr>
      </w:pPr>
      <w:r>
        <w:rPr>
          <w:rFonts w:cs="宋体"/>
        </w:rPr>
        <w:t>储存和运输方法：</w:t>
      </w:r>
    </w:p>
    <w:p w14:paraId="1890D09C">
      <w:pPr>
        <w:rPr>
          <w:rFonts w:hint="default" w:cs="宋体"/>
        </w:rPr>
      </w:pPr>
      <w:r>
        <w:rPr>
          <w:rFonts w:hint="default" w:cs="宋体"/>
        </w:rPr>
        <w:t>本品应贮存在干燥、阴凉、通风、防雨处，远离火源或热源。置于儿童触及不到之处，并加锁。勿与食品、饮料、饲料、粮食等其他商品同贮同运。</w:t>
      </w:r>
    </w:p>
    <w:p w14:paraId="11BECE2F">
      <w:pPr>
        <w:rPr>
          <w:rFonts w:hint="default" w:cs="宋体"/>
        </w:rPr>
      </w:pPr>
      <w:r>
        <w:rPr>
          <w:rFonts w:cs="宋体"/>
        </w:rPr>
        <w:t>质量保证期：2年</w:t>
      </w:r>
    </w:p>
    <w:p w14:paraId="68FEE11A">
      <w:pPr>
        <w:rPr>
          <w:rFonts w:hint="default"/>
        </w:rPr>
      </w:pPr>
      <w:r>
        <w:rPr>
          <w:rFonts w:cs="宋体"/>
        </w:rPr>
        <w:t>备注：</w:t>
      </w:r>
    </w:p>
    <w:p w14:paraId="03F3AD84">
      <w:pPr>
        <w:rPr>
          <w:rFonts w:hint="default"/>
        </w:rPr>
      </w:pPr>
    </w:p>
    <w:p w14:paraId="28356393">
      <w:pPr>
        <w:rPr>
          <w:rFonts w:hint="default"/>
        </w:rPr>
      </w:pPr>
      <w:r>
        <w:br w:type="page"/>
      </w:r>
    </w:p>
    <w:p w14:paraId="547C3BEA">
      <w:pPr>
        <w:tabs>
          <w:tab w:val="center" w:pos="4153"/>
        </w:tabs>
        <w:rPr>
          <w:rFonts w:hint="default"/>
        </w:rPr>
      </w:pPr>
      <w:r>
        <w:rPr>
          <w:rFonts w:cs="宋体"/>
        </w:rPr>
        <w:t>登记证号：</w:t>
      </w:r>
      <w:r>
        <w:t>PD20211636</w:t>
      </w:r>
      <w:r>
        <w:tab/>
      </w:r>
    </w:p>
    <w:p w14:paraId="07F0620D">
      <w:pPr>
        <w:rPr>
          <w:rFonts w:hint="default"/>
        </w:rPr>
      </w:pPr>
      <w:r>
        <w:rPr>
          <w:rFonts w:cs="宋体"/>
        </w:rPr>
        <w:t>登记证持有人：</w:t>
      </w:r>
      <w:r>
        <w:t>天津博克百胜科技有限公司</w:t>
      </w:r>
    </w:p>
    <w:p w14:paraId="229DF957">
      <w:pPr>
        <w:rPr>
          <w:rFonts w:hint="default"/>
        </w:rPr>
      </w:pPr>
      <w:r>
        <w:rPr>
          <w:rFonts w:cs="宋体"/>
        </w:rPr>
        <w:t>农药名称：</w:t>
      </w:r>
      <w:r>
        <w:t>乙·嗪·滴辛酯</w:t>
      </w:r>
    </w:p>
    <w:p w14:paraId="0468B2EE">
      <w:pPr>
        <w:rPr>
          <w:rFonts w:hint="default"/>
        </w:rPr>
      </w:pPr>
      <w:r>
        <w:rPr>
          <w:rFonts w:cs="宋体"/>
        </w:rPr>
        <w:t xml:space="preserve">剂型：乳油 </w:t>
      </w:r>
    </w:p>
    <w:p w14:paraId="011189E2">
      <w:pPr>
        <w:rPr>
          <w:rFonts w:hint="default"/>
        </w:rPr>
      </w:pPr>
      <w:r>
        <w:rPr>
          <w:rFonts w:cs="宋体"/>
        </w:rPr>
        <w:t>毒性及其标识：</w:t>
      </w:r>
      <w:r>
        <w:t xml:space="preserve"> </w:t>
      </w:r>
      <w:r>
        <w:drawing>
          <wp:inline distT="0" distB="0" distL="114300" distR="114300">
            <wp:extent cx="635000" cy="431800"/>
            <wp:effectExtent l="0" t="0" r="12700" b="635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总有效成分含量：82%</w:t>
      </w:r>
    </w:p>
    <w:p w14:paraId="53758CDC">
      <w:pPr>
        <w:rPr>
          <w:rFonts w:hint="default"/>
        </w:rPr>
      </w:pPr>
      <w:r>
        <w:t>有效成分及其含量：</w:t>
      </w:r>
    </w:p>
    <w:p w14:paraId="52C6EB60">
      <w:pPr>
        <w:ind w:left="420" w:firstLine="660" w:firstLineChars="275"/>
        <w:rPr>
          <w:rFonts w:hint="default"/>
        </w:rPr>
      </w:pPr>
      <w:r>
        <w:t>2,4-滴异辛酯20.2%，嗪草酮6.5%，乙草胺55.3%</w:t>
      </w:r>
    </w:p>
    <w:p w14:paraId="7B8D9FCA">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5A2B6B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53773A6">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B5F317">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81C68C">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50F0D9">
            <w:pPr>
              <w:rPr>
                <w:rFonts w:hint="default"/>
              </w:rPr>
            </w:pPr>
            <w:r>
              <w:rPr>
                <w:rFonts w:cs="宋体"/>
              </w:rPr>
              <w:t>施用方式</w:t>
            </w:r>
          </w:p>
        </w:tc>
      </w:tr>
      <w:tr w14:paraId="1753E8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4B5A0A4">
            <w:pPr>
              <w:rPr>
                <w:rFonts w:hint="default"/>
              </w:rPr>
            </w:pPr>
            <w:r>
              <w:rPr>
                <w:rFonts w:ascii="仿宋" w:hAnsi="仿宋" w:eastAsia="仿宋" w:cs="仿宋"/>
              </w:rPr>
              <w:t>春大豆田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7F9505">
            <w:pPr>
              <w:rPr>
                <w:rFonts w:hint="default"/>
              </w:rPr>
            </w:pPr>
            <w:r>
              <w:rPr>
                <w:rFonts w:ascii="仿宋" w:hAnsi="仿宋" w:eastAsia="仿宋" w:cs="仿宋"/>
              </w:rPr>
              <w:t>一年生杂草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26D905">
            <w:pPr>
              <w:rPr>
                <w:rFonts w:hint="default"/>
              </w:rPr>
            </w:pPr>
            <w:r>
              <w:rPr>
                <w:rFonts w:ascii="仿宋" w:hAnsi="仿宋" w:eastAsia="仿宋" w:cs="仿宋"/>
              </w:rPr>
              <w:t>130-180毫升/亩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C3289E">
            <w:pPr>
              <w:rPr>
                <w:rFonts w:hint="default"/>
              </w:rPr>
            </w:pPr>
            <w:r>
              <w:rPr>
                <w:rFonts w:ascii="仿宋" w:hAnsi="仿宋" w:eastAsia="仿宋" w:cs="仿宋"/>
              </w:rPr>
              <w:t>土壤喷雾</w:t>
            </w:r>
          </w:p>
        </w:tc>
      </w:tr>
    </w:tbl>
    <w:p w14:paraId="68234A29">
      <w:pPr>
        <w:rPr>
          <w:rFonts w:hint="default" w:cs="宋体"/>
        </w:rPr>
      </w:pPr>
      <w:r>
        <w:rPr>
          <w:rFonts w:cs="宋体"/>
        </w:rPr>
        <w:t>使用技术要求:</w:t>
      </w:r>
      <w:r>
        <w:br w:type="textWrapping"/>
      </w:r>
      <w:r>
        <w:t>1.在春大豆播后苗前土壤喷雾施药一次。2.本品为土壤处理剂，必须在杂草出土前施药，为保证安全，作物拱土前两天停止用药，切勿随意增加用药量，苗带施药应根据实际喷洒面积确定用药量。 3.本品每季作物最多使用1次。</w:t>
      </w:r>
    </w:p>
    <w:p w14:paraId="674B8A92">
      <w:pPr>
        <w:rPr>
          <w:rFonts w:hint="default" w:cs="宋体"/>
        </w:rPr>
      </w:pPr>
      <w:r>
        <w:rPr>
          <w:rFonts w:cs="宋体"/>
        </w:rPr>
        <w:t>产品性能:</w:t>
      </w:r>
      <w:r>
        <w:br w:type="textWrapping"/>
      </w:r>
      <w:r>
        <w:t>本品为春大豆田苗前除草剂，由2,4-滴异辛酯、嗪草酮和乙草胺三元混配而成，主要用于土壤喷雾处理，有效成分在植物体内干扰核酸代谢及蛋白质合成，使幼根、幼芽停止生长，能有效防除稗草、狗尾草、野燕麦、看麦娘、马唐、早熟禾、牛筋草、藜、蓼、苋、龙葵、马齿苋、繁缕、香薷、鬼针草、水棘针、苍耳、鸭跖草、风花菜、猪毛菜、葎草、苣荬菜、问荆、小蓟、地肤、肠草、萹蓄、茼麻等多种一年生杂草。</w:t>
      </w:r>
    </w:p>
    <w:p w14:paraId="4D85058C">
      <w:pPr>
        <w:rPr>
          <w:rFonts w:hint="default" w:cs="宋体"/>
        </w:rPr>
      </w:pPr>
      <w:r>
        <w:rPr>
          <w:rFonts w:cs="宋体"/>
        </w:rPr>
        <w:t>注意事项：</w:t>
      </w:r>
      <w:r>
        <w:br w:type="textWrapping"/>
      </w:r>
      <w:r>
        <w:rPr>
          <w:rFonts w:cs="宋体"/>
        </w:rPr>
        <w:t>1. 本品不可与呈碱性的农药等物质混和使用，以免降低除草剂除草效果。2. 甜玉米、爆裂型玉米禁用。3. 该药挥发性强，施药作物田要与敏感作物如棉花、油菜、瓜类、向日葵、黄瓜、水稻、菠菜、小麦、韭菜、谷子、高粱保持安全距离。4. 应在无风或微风（风力不大于2级）、气温15-28℃的晴天压低喷头减压均匀喷雾。应严格按照推荐剂量，采用标准喷雾器施药，禁止用弥雾机或超低量喷雾。使用时注意风向。5. 使用本品时应穿防护服、戴口罩和手套等防护用具。避免吸入药液。孕妇和哺乳期的妇女避免接触药物。6. 本品对鱼类有毒，远离水产养殖区及河塘等水体施药，禁止在河塘等水体中清洗施药器具，用过的容器应妥善处理，不可做他用，也不可随意丢弃。赤眼蜂等天敌放飞区禁用，鸟类保护区附近禁用。7. 嗪草酮土壤残效期较长，注意合理安排后茬作物，保证安全间隔期。</w:t>
      </w:r>
    </w:p>
    <w:p w14:paraId="01B0062B">
      <w:pPr>
        <w:rPr>
          <w:rFonts w:hint="default"/>
        </w:rPr>
      </w:pPr>
      <w:r>
        <w:rPr>
          <w:rFonts w:cs="宋体"/>
        </w:rPr>
        <w:t>中毒急救措施：</w:t>
      </w:r>
      <w:r>
        <w:br w:type="textWrapping"/>
      </w:r>
      <w:r>
        <w:t>中毒症状： 对呼吸道有中度刺激作用，有轻微的呕吐与腹泻。消化道症状，严重时对肝、肾损伤。急救措施：溅入眼睛中，用大量水清洗眼睛15分钟；接触皮肤，可用清水和肥皂彻底洗净。如吸入，应立即将病人移到通风处；若勿服，在病人清醒状态下，可用吐根糖浆诱吐，尚无特效解毒剂。</w:t>
      </w:r>
    </w:p>
    <w:p w14:paraId="785B1473">
      <w:pPr>
        <w:rPr>
          <w:rFonts w:hint="default" w:cs="宋体"/>
        </w:rPr>
      </w:pPr>
      <w:r>
        <w:rPr>
          <w:rFonts w:cs="宋体"/>
        </w:rPr>
        <w:t>储存和运输方法：</w:t>
      </w:r>
    </w:p>
    <w:p w14:paraId="12B30F37">
      <w:pPr>
        <w:rPr>
          <w:rFonts w:hint="default" w:cs="宋体"/>
        </w:rPr>
      </w:pPr>
      <w:r>
        <w:rPr>
          <w:rFonts w:hint="default" w:cs="宋体"/>
        </w:rPr>
        <w:t>本品应贮存在干燥、阴凉、通风、防雨处，远离火源或热源。置于儿童、无关人员触及不到之处，并加锁。勿与食品、饮料、饲料、粮食等同贮同运。</w:t>
      </w:r>
    </w:p>
    <w:p w14:paraId="63875C20">
      <w:pPr>
        <w:rPr>
          <w:rFonts w:hint="default" w:cs="宋体"/>
        </w:rPr>
      </w:pPr>
      <w:r>
        <w:rPr>
          <w:rFonts w:cs="宋体"/>
        </w:rPr>
        <w:t>质量保证期：2年</w:t>
      </w:r>
    </w:p>
    <w:p w14:paraId="56A94495">
      <w:pPr>
        <w:rPr>
          <w:rFonts w:hint="default"/>
        </w:rPr>
      </w:pPr>
      <w:r>
        <w:rPr>
          <w:rFonts w:cs="宋体"/>
        </w:rPr>
        <w:t>备注：</w:t>
      </w:r>
    </w:p>
    <w:p w14:paraId="7B028D24">
      <w:pPr>
        <w:rPr>
          <w:rFonts w:hint="default"/>
        </w:rPr>
      </w:pPr>
    </w:p>
    <w:p w14:paraId="11A0D592">
      <w:pPr>
        <w:rPr>
          <w:rFonts w:hint="default"/>
        </w:rPr>
      </w:pPr>
      <w:r>
        <w:br w:type="page"/>
      </w:r>
    </w:p>
    <w:p w14:paraId="52AE5623">
      <w:pPr>
        <w:tabs>
          <w:tab w:val="center" w:pos="4153"/>
        </w:tabs>
        <w:rPr>
          <w:rFonts w:hint="default"/>
        </w:rPr>
      </w:pPr>
      <w:r>
        <w:rPr>
          <w:rFonts w:cs="宋体"/>
        </w:rPr>
        <w:t>登记证号：</w:t>
      </w:r>
      <w:r>
        <w:t>PD20181015</w:t>
      </w:r>
      <w:r>
        <w:tab/>
      </w:r>
    </w:p>
    <w:p w14:paraId="3C5B78B8">
      <w:pPr>
        <w:rPr>
          <w:rFonts w:hint="default"/>
        </w:rPr>
      </w:pPr>
      <w:r>
        <w:rPr>
          <w:rFonts w:cs="宋体"/>
        </w:rPr>
        <w:t>登记证持有人：</w:t>
      </w:r>
      <w:r>
        <w:t>天津博克百胜科技有限公司</w:t>
      </w:r>
    </w:p>
    <w:p w14:paraId="77455856">
      <w:pPr>
        <w:rPr>
          <w:rFonts w:hint="default"/>
        </w:rPr>
      </w:pPr>
      <w:r>
        <w:rPr>
          <w:rFonts w:cs="宋体"/>
        </w:rPr>
        <w:t>农药名称：</w:t>
      </w:r>
      <w:r>
        <w:t>烟·莠·异丙甲</w:t>
      </w:r>
    </w:p>
    <w:p w14:paraId="3C8543F6">
      <w:pPr>
        <w:rPr>
          <w:rFonts w:hint="default"/>
        </w:rPr>
      </w:pPr>
      <w:r>
        <w:rPr>
          <w:rFonts w:cs="宋体"/>
        </w:rPr>
        <w:t xml:space="preserve">剂型：可分散油悬浮剂 </w:t>
      </w:r>
    </w:p>
    <w:p w14:paraId="5AE1E97B">
      <w:pPr>
        <w:rPr>
          <w:rFonts w:hint="default"/>
        </w:rPr>
      </w:pPr>
      <w:r>
        <w:rPr>
          <w:rFonts w:cs="宋体"/>
        </w:rPr>
        <w:t>毒性及其标识：</w:t>
      </w:r>
      <w:r>
        <w:t xml:space="preserve"> </w:t>
      </w:r>
      <w:r>
        <w:drawing>
          <wp:inline distT="0" distB="0" distL="114300" distR="114300">
            <wp:extent cx="635000" cy="431800"/>
            <wp:effectExtent l="0" t="0" r="12700" b="635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总有效成分含量：42%</w:t>
      </w:r>
    </w:p>
    <w:p w14:paraId="33D75354">
      <w:pPr>
        <w:rPr>
          <w:rFonts w:hint="default"/>
        </w:rPr>
      </w:pPr>
      <w:r>
        <w:t>有效成分及其含量：</w:t>
      </w:r>
    </w:p>
    <w:p w14:paraId="62BB1B6A">
      <w:pPr>
        <w:ind w:left="420" w:firstLine="660" w:firstLineChars="275"/>
        <w:rPr>
          <w:rFonts w:hint="default"/>
        </w:rPr>
      </w:pPr>
      <w:r>
        <w:t>烟嘧磺隆2%，异丙甲草胺17%，莠去津23%</w:t>
      </w:r>
    </w:p>
    <w:p w14:paraId="37FAAAC1">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7216DF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67ED3CC3">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09BD10">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4A80C1">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11BB30">
            <w:pPr>
              <w:rPr>
                <w:rFonts w:hint="default"/>
              </w:rPr>
            </w:pPr>
            <w:r>
              <w:rPr>
                <w:rFonts w:cs="宋体"/>
              </w:rPr>
              <w:t>施用方式</w:t>
            </w:r>
          </w:p>
        </w:tc>
      </w:tr>
      <w:tr w14:paraId="130561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0C335BB">
            <w:pPr>
              <w:rPr>
                <w:rFonts w:hint="default"/>
              </w:rPr>
            </w:pPr>
            <w:r>
              <w:rPr>
                <w:rFonts w:ascii="仿宋" w:hAnsi="仿宋" w:eastAsia="仿宋" w:cs="仿宋"/>
              </w:rPr>
              <w:t>玉米田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4CEEC1">
            <w:pPr>
              <w:rPr>
                <w:rFonts w:hint="default"/>
              </w:rPr>
            </w:pPr>
            <w:r>
              <w:rPr>
                <w:rFonts w:ascii="仿宋" w:hAnsi="仿宋" w:eastAsia="仿宋" w:cs="仿宋"/>
              </w:rPr>
              <w:t>一年生杂草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696F88">
            <w:pPr>
              <w:rPr>
                <w:rFonts w:hint="default"/>
              </w:rPr>
            </w:pPr>
            <w:r>
              <w:rPr>
                <w:rFonts w:ascii="仿宋" w:hAnsi="仿宋" w:eastAsia="仿宋" w:cs="仿宋"/>
              </w:rPr>
              <w:t>150-200毫升/亩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B09D6D">
            <w:pPr>
              <w:rPr>
                <w:rFonts w:hint="default"/>
              </w:rPr>
            </w:pPr>
            <w:r>
              <w:rPr>
                <w:rFonts w:ascii="仿宋" w:hAnsi="仿宋" w:eastAsia="仿宋" w:cs="仿宋"/>
              </w:rPr>
              <w:t>茎叶喷雾</w:t>
            </w:r>
          </w:p>
        </w:tc>
      </w:tr>
    </w:tbl>
    <w:p w14:paraId="42E31970">
      <w:pPr>
        <w:rPr>
          <w:rFonts w:hint="default" w:cs="宋体"/>
        </w:rPr>
      </w:pPr>
      <w:r>
        <w:rPr>
          <w:rFonts w:cs="宋体"/>
        </w:rPr>
        <w:t>使用技术要求:</w:t>
      </w:r>
      <w:r>
        <w:br w:type="textWrapping"/>
      </w:r>
      <w:r>
        <w:t>1.最佳使用期为玉米3-5叶期、杂草2-4叶期，对杂草茎叶均匀喷雾;玉米5-10叶期可行间喷雾，避开玉米心叶；玉米2叶期以前及10叶期以 后，不能使用。 2.只适用于马齿型和硬质玉米，不能用于甜玉米、糯玉米、爆裂玉米、制种玉米和个别马齿型玉米较为敏感；初次使用时应当先进行试验，确认安全后再用。3.相对杂草叶龄小、密度小、气候湿润、气温较高时请用低剂量，相对杂草叶龄大、密度大、气候干旱时请用高剂量，并适当增加兑水量；推荐无风晴天下午5点以后用药；喷雾时务必均匀周到, 切勿重喷漏喷。4. 严禁使用弥雾机或超低容量喷雾。5.每季玉米最多使用1次, 禁止重复施药。</w:t>
      </w:r>
    </w:p>
    <w:p w14:paraId="721F0C76">
      <w:pPr>
        <w:rPr>
          <w:rFonts w:hint="default" w:cs="宋体"/>
        </w:rPr>
      </w:pPr>
      <w:r>
        <w:rPr>
          <w:rFonts w:cs="宋体"/>
        </w:rPr>
        <w:t>产品性能:</w:t>
      </w:r>
      <w:r>
        <w:br w:type="textWrapping"/>
      </w:r>
      <w:r>
        <w:t>本品为玉米田一年生杂草除草剂，具有杀草和封闭双重作用，无需等待杂草出齐，对已出土的杂草可通过茎叶吸收杀死，同时能封住未出土杂草。</w:t>
      </w:r>
    </w:p>
    <w:p w14:paraId="7090E21E">
      <w:pPr>
        <w:rPr>
          <w:rFonts w:hint="default" w:cs="宋体"/>
        </w:rPr>
      </w:pPr>
      <w:r>
        <w:rPr>
          <w:rFonts w:cs="宋体"/>
        </w:rPr>
        <w:t>注意事项：</w:t>
      </w:r>
      <w:r>
        <w:br w:type="textWrapping"/>
      </w:r>
      <w:r>
        <w:rPr>
          <w:rFonts w:cs="宋体"/>
        </w:rPr>
        <w:t>1.禁止在套种或间种其他作物的玉米田使用。2.禁止与有机磷类农药混用；使用本品前后7天内禁止使用有机磷类农药；用有机磷类农药进行种子处理的玉米田慎用。3.施药后即下中至大雨时玉米易发生药害，尤其积水的玉米田药害较重，所以预知有雨的前1-2天内不宜施药。4.后茬种植油菜、白菜、萝卜等需要间隔10个月以上。5.十字花科蔬菜、大豆、小麦、水稻、花生、甜菜、油菜及桃树、杨树等浅根系树木等作物对本品敏感，施药时应避免药液飘移到以上作物上。6.配药和施药时，应穿戴防护服和手套，避免吸入药液；施药期间不可吃东西和饮水；施药后应及时洗手和洗脸等暴露部位，并立即更换衣服。7.对蜜蜂、鱼类等水生生物、家蚕有毒，施药期间应避开对周围蜂群的影响，赤眼蜂等天敌放飞区禁用；远离水产养殖区施药，禁止在河塘等水体中清洗施药器具；开花植物花期、蚕室和桑园附近禁用。8.地下水、饮用水水源地附近禁用。9.孕妇及哺乳期妇女应避免接触。10.用过的容器应妥善处理，不可作他用，也不可随意丢弃。11.贮存过程中可能出现沉淀，使用前请先摇匀后再使用，不影响药效。</w:t>
      </w:r>
    </w:p>
    <w:p w14:paraId="7B4A5496">
      <w:pPr>
        <w:rPr>
          <w:rFonts w:hint="default"/>
        </w:rPr>
      </w:pPr>
      <w:r>
        <w:rPr>
          <w:rFonts w:cs="宋体"/>
        </w:rPr>
        <w:t>中毒急救措施：</w:t>
      </w:r>
      <w:r>
        <w:br w:type="textWrapping"/>
      </w:r>
      <w:r>
        <w:t>中毒症状：对眼睛、皮肤有刺激作用，使用时注意防护，避免接触。中毒急救：如眼睛、皮肤不慎接触药液，迅速用大量清水冲洗15分钟；误服时请立即停止服用，并立即用吐根糖浆诱吐，呕吐停止后服用活性炭及山梨醇导泻。无特殊解毒剂，病重者携带此标签一起送医院对症治疗。</w:t>
      </w:r>
    </w:p>
    <w:p w14:paraId="4BABEEE8">
      <w:pPr>
        <w:rPr>
          <w:rFonts w:hint="default" w:cs="宋体"/>
        </w:rPr>
      </w:pPr>
      <w:r>
        <w:rPr>
          <w:rFonts w:cs="宋体"/>
        </w:rPr>
        <w:t>储存和运输方法：</w:t>
      </w:r>
    </w:p>
    <w:p w14:paraId="3CDD25E1">
      <w:pPr>
        <w:rPr>
          <w:rFonts w:hint="default" w:cs="宋体"/>
        </w:rPr>
      </w:pPr>
      <w:r>
        <w:rPr>
          <w:rFonts w:hint="default" w:cs="宋体"/>
        </w:rPr>
        <w:t>本品应贮存在干燥、阴凉、通风、防雨处，远离火源或热源。置于儿童、无关人员及动物接触不到的地方，并加锁保存。贮藏温度宜在0℃-30℃，最高35℃，不得与食物、饮料、粮食、饲料同贮同运。</w:t>
      </w:r>
    </w:p>
    <w:p w14:paraId="04343EB1">
      <w:pPr>
        <w:rPr>
          <w:rFonts w:hint="default" w:cs="宋体"/>
        </w:rPr>
      </w:pPr>
      <w:r>
        <w:rPr>
          <w:rFonts w:cs="宋体"/>
        </w:rPr>
        <w:t>质量保证期：2年</w:t>
      </w:r>
    </w:p>
    <w:p w14:paraId="75513E85">
      <w:pPr>
        <w:rPr>
          <w:rFonts w:hint="default"/>
        </w:rPr>
      </w:pPr>
      <w:r>
        <w:rPr>
          <w:rFonts w:cs="宋体"/>
        </w:rPr>
        <w:t>备注：</w:t>
      </w:r>
    </w:p>
    <w:p w14:paraId="2A3DB7A6">
      <w:pPr>
        <w:rPr>
          <w:rFonts w:hint="default"/>
        </w:rPr>
      </w:pPr>
    </w:p>
    <w:p w14:paraId="4C87CAC7">
      <w:pPr>
        <w:rPr>
          <w:rFonts w:hint="default"/>
        </w:rPr>
      </w:pPr>
      <w:r>
        <w:br w:type="page"/>
      </w:r>
    </w:p>
    <w:p w14:paraId="578314B2">
      <w:pPr>
        <w:tabs>
          <w:tab w:val="center" w:pos="4153"/>
        </w:tabs>
        <w:rPr>
          <w:rFonts w:hint="default"/>
        </w:rPr>
      </w:pPr>
      <w:r>
        <w:rPr>
          <w:rFonts w:cs="宋体"/>
        </w:rPr>
        <w:t>登记证号：</w:t>
      </w:r>
      <w:r>
        <w:t>PD20210424</w:t>
      </w:r>
      <w:r>
        <w:tab/>
      </w:r>
    </w:p>
    <w:p w14:paraId="2ACED0C3">
      <w:pPr>
        <w:rPr>
          <w:rFonts w:hint="default"/>
        </w:rPr>
      </w:pPr>
      <w:r>
        <w:rPr>
          <w:rFonts w:cs="宋体"/>
        </w:rPr>
        <w:t>登记证持有人：</w:t>
      </w:r>
      <w:r>
        <w:t>天津博克百胜科技有限公司</w:t>
      </w:r>
    </w:p>
    <w:p w14:paraId="156CE06B">
      <w:pPr>
        <w:rPr>
          <w:rFonts w:hint="default"/>
        </w:rPr>
      </w:pPr>
      <w:r>
        <w:rPr>
          <w:rFonts w:cs="宋体"/>
        </w:rPr>
        <w:t>农药名称：</w:t>
      </w:r>
      <w:r>
        <w:t>莎稗磷</w:t>
      </w:r>
    </w:p>
    <w:p w14:paraId="458E6BBD">
      <w:pPr>
        <w:rPr>
          <w:rFonts w:hint="default"/>
        </w:rPr>
      </w:pPr>
      <w:r>
        <w:rPr>
          <w:rFonts w:cs="宋体"/>
        </w:rPr>
        <w:t xml:space="preserve">剂型：乳油 </w:t>
      </w:r>
    </w:p>
    <w:p w14:paraId="76F5EBF7">
      <w:pPr>
        <w:rPr>
          <w:rFonts w:hint="default"/>
        </w:rPr>
      </w:pPr>
      <w:r>
        <w:rPr>
          <w:rFonts w:cs="宋体"/>
        </w:rPr>
        <w:t>毒性及其标识：</w:t>
      </w:r>
      <w:r>
        <w:t xml:space="preserve"> </w:t>
      </w:r>
      <w:r>
        <w:drawing>
          <wp:inline distT="0" distB="0" distL="114300" distR="114300">
            <wp:extent cx="635000" cy="431800"/>
            <wp:effectExtent l="0" t="0" r="12700" b="635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776119A6">
      <w:pPr>
        <w:rPr>
          <w:rFonts w:hint="default"/>
        </w:rPr>
      </w:pPr>
      <w:r>
        <w:t>有效成分及其含量：</w:t>
      </w:r>
    </w:p>
    <w:p w14:paraId="5C5AC358">
      <w:pPr>
        <w:ind w:left="420" w:firstLine="660" w:firstLineChars="275"/>
        <w:rPr>
          <w:rFonts w:hint="default"/>
        </w:rPr>
      </w:pPr>
      <w:r>
        <w:t>莎稗磷40%</w:t>
      </w:r>
    </w:p>
    <w:p w14:paraId="42442E95">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7AEA76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BA7C2C8">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7F5EA6">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2FC367">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CEF0FC">
            <w:pPr>
              <w:rPr>
                <w:rFonts w:hint="default"/>
              </w:rPr>
            </w:pPr>
            <w:r>
              <w:rPr>
                <w:rFonts w:cs="宋体"/>
              </w:rPr>
              <w:t>施用方式</w:t>
            </w:r>
          </w:p>
        </w:tc>
      </w:tr>
      <w:tr w14:paraId="4062ED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308A3363">
            <w:pPr>
              <w:rPr>
                <w:rFonts w:hint="default"/>
              </w:rPr>
            </w:pPr>
            <w:r>
              <w:rPr>
                <w:rFonts w:ascii="仿宋" w:hAnsi="仿宋" w:eastAsia="仿宋" w:cs="仿宋"/>
              </w:rPr>
              <w:t>水稻移栽田</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447011">
            <w:pPr>
              <w:rPr>
                <w:rFonts w:hint="default"/>
              </w:rPr>
            </w:pPr>
            <w:r>
              <w:rPr>
                <w:rFonts w:ascii="仿宋" w:hAnsi="仿宋" w:eastAsia="仿宋" w:cs="仿宋"/>
              </w:rPr>
              <w:t>一年生禾本科杂草、莎草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DE3D79">
            <w:pPr>
              <w:rPr>
                <w:rFonts w:hint="default"/>
              </w:rPr>
            </w:pPr>
            <w:r>
              <w:rPr>
                <w:rFonts w:ascii="仿宋" w:hAnsi="仿宋" w:eastAsia="仿宋" w:cs="仿宋"/>
              </w:rPr>
              <w:t>40-50毫升/亩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0C43F1">
            <w:pPr>
              <w:rPr>
                <w:rFonts w:hint="default"/>
              </w:rPr>
            </w:pPr>
            <w:r>
              <w:rPr>
                <w:rFonts w:ascii="仿宋" w:hAnsi="仿宋" w:eastAsia="仿宋" w:cs="仿宋"/>
              </w:rPr>
              <w:t>药土法</w:t>
            </w:r>
          </w:p>
        </w:tc>
      </w:tr>
    </w:tbl>
    <w:p w14:paraId="66C7105B">
      <w:pPr>
        <w:rPr>
          <w:rFonts w:hint="default" w:cs="宋体"/>
        </w:rPr>
      </w:pPr>
      <w:r>
        <w:rPr>
          <w:rFonts w:cs="宋体"/>
        </w:rPr>
        <w:t>使用技术要求:</w:t>
      </w:r>
      <w:r>
        <w:br w:type="textWrapping"/>
      </w:r>
      <w:r>
        <w:t>本品是移栽水稻田杂草苗前和苗后早期施用的选择性除草剂。药剂主要通过植物的幼芽和地中茎吸收，抑制细胞分裂与伸长。对正萌发的杂草效果最好，对2.5叶期前杂草有效。用于插秧水稻田，防除稗草（包括稻稗）、千金子、异型莎草、水莎草、牛毛草、扁秆藨草、酸模叶蓼等一年生禾本科杂草、莎草。每季最多施用1次。</w:t>
      </w:r>
    </w:p>
    <w:p w14:paraId="238D8DBA">
      <w:pPr>
        <w:rPr>
          <w:rFonts w:hint="default" w:cs="宋体"/>
        </w:rPr>
      </w:pPr>
      <w:r>
        <w:rPr>
          <w:rFonts w:cs="宋体"/>
        </w:rPr>
        <w:t>产品性能:</w:t>
      </w:r>
      <w:r>
        <w:br w:type="textWrapping"/>
      </w:r>
      <w:r>
        <w:t>本品是移栽水稻田杂草苗前和苗后早期施用的选择性除草剂。药剂主要通过植物的幼芽和地中茎吸收，抑制细胞分裂与伸长。对正萌发的杂草效果最好，对2.5叶期前杂草有效。用于插秧水稻田，防除稗草（包括稻稗）、千金子、异型莎草、水莎草、牛毛草、扁秆藨草、酸模叶蓼等一年生禾本科杂草、莎草。本品对水稻安全，药剂的持效期30天左右。</w:t>
      </w:r>
    </w:p>
    <w:p w14:paraId="4E79DD1C">
      <w:pPr>
        <w:rPr>
          <w:rFonts w:hint="default" w:cs="宋体"/>
        </w:rPr>
      </w:pPr>
      <w:r>
        <w:rPr>
          <w:rFonts w:cs="宋体"/>
        </w:rPr>
        <w:t>注意事项：</w:t>
      </w:r>
      <w:r>
        <w:br w:type="textWrapping"/>
      </w:r>
      <w:r>
        <w:rPr>
          <w:rFonts w:cs="宋体"/>
        </w:rPr>
        <w:t>1. 远离水产养殖区、河塘等水体施药。禁止在河塘等水体中清洗施药器具，鱼或虾蟹套养稻田禁用，施药后的田水不得直接排入水体，周围开花植物花期禁用，蚕室及桑园附近禁用，赤眼蜂等天敌放飞区禁用。 2.用过的容器应妥善处理，不可作他用，也不可随意丢弃。 3.本品对鱼等水生生物中等毒性，其废弃物和污染物应作集中焚烧处理，避免其污染地表水、沟渠和鱼塘等水源。 4. 本品对皮肤有刺激作用，施药时应戴防护口罩、眼睛和手套，穿防护服，严禁吸烟和饮食，不得迎风施药，避免身体直接接触药液。 5.施药后要及时洗手和洗脸。 6.避免孕妇及哺乳期妇女接触本品。</w:t>
      </w:r>
    </w:p>
    <w:p w14:paraId="39D52562">
      <w:pPr>
        <w:rPr>
          <w:rFonts w:hint="default"/>
        </w:rPr>
      </w:pPr>
      <w:r>
        <w:rPr>
          <w:rFonts w:cs="宋体"/>
        </w:rPr>
        <w:t>中毒急救措施：</w:t>
      </w:r>
      <w:r>
        <w:br w:type="textWrapping"/>
      </w:r>
      <w:r>
        <w:t>1.中毒症状：头疼眼花、腹疼、无意识、呼吸困难、瞳孔变小、痉挛等。 2. 皮肤接触：立即用肥皂水清洗身体。3. 眼睛溅入：立即用流动清水冲洗不少于15分钟并就医。4. 吸入：立即离开施药现场，转移至空气清新处并就医。 5. 误服：禁止引吐，如发现有头疼眼花、腹疼、无意识、呼吸困难、瞳孔变小、痉挛等现象，立即携带本标签送医院治疗。</w:t>
      </w:r>
    </w:p>
    <w:p w14:paraId="327960E6">
      <w:pPr>
        <w:rPr>
          <w:rFonts w:hint="default" w:cs="宋体"/>
        </w:rPr>
      </w:pPr>
      <w:r>
        <w:rPr>
          <w:rFonts w:cs="宋体"/>
        </w:rPr>
        <w:t>储存和运输方法：</w:t>
      </w:r>
    </w:p>
    <w:p w14:paraId="127F82CB">
      <w:pPr>
        <w:rPr>
          <w:rFonts w:hint="default" w:cs="宋体"/>
        </w:rPr>
      </w:pPr>
      <w:r>
        <w:rPr>
          <w:rFonts w:hint="default" w:cs="宋体"/>
        </w:rPr>
        <w:t>本品应贮存在干燥、阴凉、通风、防雨处，远离火源或热源。置于儿童、无关人员触及不到之处，并加锁保存。勿与食品、饮料、饲料、粮食等其他商品同贮同运。贮存温度0-30℃，最低不低于零下5℃，尽量避免冰冻。运输时轻搬轻放，不可倒置。</w:t>
      </w:r>
    </w:p>
    <w:p w14:paraId="0F5793F2">
      <w:pPr>
        <w:rPr>
          <w:rFonts w:hint="default" w:cs="宋体"/>
        </w:rPr>
      </w:pPr>
      <w:r>
        <w:rPr>
          <w:rFonts w:cs="宋体"/>
        </w:rPr>
        <w:t>质量保证期：2年</w:t>
      </w:r>
    </w:p>
    <w:p w14:paraId="411284A0">
      <w:pPr>
        <w:rPr>
          <w:rFonts w:hint="default"/>
        </w:rPr>
      </w:pPr>
      <w:r>
        <w:rPr>
          <w:rFonts w:cs="宋体"/>
        </w:rPr>
        <w:t>备注：</w:t>
      </w:r>
    </w:p>
    <w:p w14:paraId="76F6258F">
      <w:pPr>
        <w:rPr>
          <w:rFonts w:hint="default"/>
        </w:rPr>
      </w:pPr>
    </w:p>
    <w:p w14:paraId="0B5637B0">
      <w:pPr>
        <w:rPr>
          <w:rFonts w:hint="default"/>
        </w:rPr>
      </w:pPr>
      <w:r>
        <w:br w:type="page"/>
      </w:r>
    </w:p>
    <w:p w14:paraId="00BBD270">
      <w:pPr>
        <w:tabs>
          <w:tab w:val="center" w:pos="4153"/>
        </w:tabs>
        <w:rPr>
          <w:rFonts w:hint="default"/>
        </w:rPr>
      </w:pPr>
      <w:r>
        <w:rPr>
          <w:rFonts w:cs="宋体"/>
        </w:rPr>
        <w:t>登记证号：</w:t>
      </w:r>
      <w:r>
        <w:t>PD20210334</w:t>
      </w:r>
      <w:r>
        <w:tab/>
      </w:r>
    </w:p>
    <w:p w14:paraId="77AD7029">
      <w:pPr>
        <w:rPr>
          <w:rFonts w:hint="default"/>
        </w:rPr>
      </w:pPr>
      <w:r>
        <w:rPr>
          <w:rFonts w:cs="宋体"/>
        </w:rPr>
        <w:t>登记证持有人：</w:t>
      </w:r>
      <w:r>
        <w:t>天津博克百胜科技有限公司</w:t>
      </w:r>
    </w:p>
    <w:p w14:paraId="6C8000F5">
      <w:pPr>
        <w:rPr>
          <w:rFonts w:hint="default"/>
        </w:rPr>
      </w:pPr>
      <w:r>
        <w:rPr>
          <w:rFonts w:cs="宋体"/>
        </w:rPr>
        <w:t>农药名称：</w:t>
      </w:r>
      <w:r>
        <w:t>五氟·氰·嘧肟</w:t>
      </w:r>
    </w:p>
    <w:p w14:paraId="66C43A2C">
      <w:pPr>
        <w:rPr>
          <w:rFonts w:hint="default"/>
        </w:rPr>
      </w:pPr>
      <w:r>
        <w:rPr>
          <w:rFonts w:cs="宋体"/>
        </w:rPr>
        <w:t xml:space="preserve">剂型：可分散油悬浮剂 </w:t>
      </w:r>
    </w:p>
    <w:p w14:paraId="31A5DD2E">
      <w:pPr>
        <w:rPr>
          <w:rFonts w:hint="default"/>
        </w:rPr>
      </w:pPr>
      <w:r>
        <w:rPr>
          <w:rFonts w:cs="宋体"/>
        </w:rPr>
        <w:t>毒性及其标识：</w:t>
      </w:r>
      <w:r>
        <w:t xml:space="preserve"> </w:t>
      </w:r>
      <w:r>
        <w:drawing>
          <wp:inline distT="0" distB="0" distL="114300" distR="114300">
            <wp:extent cx="635000" cy="431800"/>
            <wp:effectExtent l="0" t="0" r="12700" b="635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r>
        <w:rPr>
          <w:rFonts w:cs="宋体"/>
        </w:rPr>
        <w:br w:type="textWrapping"/>
      </w:r>
      <w:r>
        <w:rPr>
          <w:rFonts w:cs="宋体"/>
        </w:rPr>
        <w:t>总有效成分含量：25%</w:t>
      </w:r>
    </w:p>
    <w:p w14:paraId="53B86534">
      <w:pPr>
        <w:rPr>
          <w:rFonts w:hint="default"/>
        </w:rPr>
      </w:pPr>
      <w:r>
        <w:t>有效成分及其含量：</w:t>
      </w:r>
    </w:p>
    <w:p w14:paraId="00EC3F8C">
      <w:pPr>
        <w:ind w:left="420" w:firstLine="660" w:firstLineChars="275"/>
        <w:rPr>
          <w:rFonts w:hint="default"/>
        </w:rPr>
      </w:pPr>
      <w:r>
        <w:t>氰氟草酯20%，嘧啶肟草醚3%，五氟磺草胺2%</w:t>
      </w:r>
    </w:p>
    <w:p w14:paraId="098BBB40">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08E219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6D566C5">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EFBF41">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56ACD2">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084095">
            <w:pPr>
              <w:rPr>
                <w:rFonts w:hint="default"/>
              </w:rPr>
            </w:pPr>
            <w:r>
              <w:rPr>
                <w:rFonts w:cs="宋体"/>
              </w:rPr>
              <w:t>施用方式</w:t>
            </w:r>
          </w:p>
        </w:tc>
      </w:tr>
      <w:tr w14:paraId="64BEC6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43445E0">
            <w:pPr>
              <w:rPr>
                <w:rFonts w:hint="default"/>
              </w:rPr>
            </w:pPr>
            <w:r>
              <w:rPr>
                <w:rFonts w:ascii="仿宋" w:hAnsi="仿宋" w:eastAsia="仿宋" w:cs="仿宋"/>
              </w:rPr>
              <w:t>水稻田(直播)</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767454">
            <w:pPr>
              <w:rPr>
                <w:rFonts w:hint="default"/>
              </w:rPr>
            </w:pPr>
            <w:r>
              <w:rPr>
                <w:rFonts w:ascii="仿宋" w:hAnsi="仿宋" w:eastAsia="仿宋" w:cs="仿宋"/>
              </w:rPr>
              <w:t>一年生杂草</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9E3119">
            <w:pPr>
              <w:rPr>
                <w:rFonts w:hint="default"/>
              </w:rPr>
            </w:pPr>
            <w:r>
              <w:rPr>
                <w:rFonts w:ascii="仿宋" w:hAnsi="仿宋" w:eastAsia="仿宋" w:cs="仿宋"/>
              </w:rPr>
              <w:t>25-35毫升/亩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645A1E">
            <w:pPr>
              <w:rPr>
                <w:rFonts w:hint="default"/>
              </w:rPr>
            </w:pPr>
            <w:r>
              <w:rPr>
                <w:rFonts w:ascii="仿宋" w:hAnsi="仿宋" w:eastAsia="仿宋" w:cs="仿宋"/>
              </w:rPr>
              <w:t>茎叶喷雾</w:t>
            </w:r>
          </w:p>
        </w:tc>
      </w:tr>
    </w:tbl>
    <w:p w14:paraId="1D99A1F7">
      <w:pPr>
        <w:rPr>
          <w:rFonts w:hint="default" w:cs="宋体"/>
        </w:rPr>
      </w:pPr>
      <w:r>
        <w:rPr>
          <w:rFonts w:cs="宋体"/>
        </w:rPr>
        <w:t>使用技术要求:</w:t>
      </w:r>
      <w:r>
        <w:br w:type="textWrapping"/>
      </w:r>
      <w:r>
        <w:t>1.于水稻移栽后7—10天杂草出齐，禾本科3—5叶期、阔叶杂草2～4叶期，喷雾法均匀喷施一次，喷液量25—30升/亩。2.施药前排去田水，使杂草全部露出水面。药后1天复水，保持水层5—7天，后期正常管理。注意水层勿淹没水稻心叶避免药害发生。3.本品每季节最多使用1次。</w:t>
      </w:r>
    </w:p>
    <w:p w14:paraId="7FC6AFFC">
      <w:pPr>
        <w:rPr>
          <w:rFonts w:hint="default" w:cs="宋体"/>
        </w:rPr>
      </w:pPr>
      <w:r>
        <w:rPr>
          <w:rFonts w:cs="宋体"/>
        </w:rPr>
        <w:t>产品性能:</w:t>
      </w:r>
      <w:r>
        <w:br w:type="textWrapping"/>
      </w:r>
      <w:r>
        <w:t>本品是由嘧啶肟草醚、五氟磺草胺和氰氟草酯的三元复配除草剂，能有效防治水稻田中的稗草、鸭舌草、千金子、雨久花、狼巴草、野慈菇、藨草、异型莎草等水田中一年生杂草。</w:t>
      </w:r>
    </w:p>
    <w:p w14:paraId="2C59E735">
      <w:pPr>
        <w:rPr>
          <w:rFonts w:hint="default" w:cs="宋体"/>
        </w:rPr>
      </w:pPr>
      <w:r>
        <w:rPr>
          <w:rFonts w:cs="宋体"/>
        </w:rPr>
        <w:t>注意事项：</w:t>
      </w:r>
      <w:r>
        <w:br w:type="textWrapping"/>
      </w:r>
      <w:r>
        <w:rPr>
          <w:rFonts w:cs="宋体"/>
        </w:rPr>
        <w:t>1.本品使用时不可与酸、碱性物质混合使用，以免降低药效。2.使用本品应采取相应的安全防护措施，穿防护服，戴防护手套、口罩等，避免皮肤接触及口鼻吸入。使用中不可吸烟、饮水及吃东西。用药结束后，及时清洗手脸并更换衣物。3.使用后将喷雾器械清洗干净，剩余药液及废弃包装应妥善处理，不得随意丢弃，更不可留作他用。4.本品对鱼类等水生物毒性较高，水产养殖区、河塘等水体附近禁用，赤眼蜂等天敌放飞区域禁用；周围蜜源作物花期禁用。禁止在河塘等水体清洗施药器具，鱼或虾蟹套养稻田禁用；施药后的田水不得直接排入水体。5.避免孕妇及哺乳期妇女接触。</w:t>
      </w:r>
    </w:p>
    <w:p w14:paraId="053884C5">
      <w:pPr>
        <w:rPr>
          <w:rFonts w:hint="default"/>
        </w:rPr>
      </w:pPr>
      <w:r>
        <w:rPr>
          <w:rFonts w:cs="宋体"/>
        </w:rPr>
        <w:t>中毒急救措施：</w:t>
      </w:r>
      <w:r>
        <w:br w:type="textWrapping"/>
      </w:r>
      <w:r>
        <w:t>1.眼睛溅入∶立即将眼睑翻开，用清水冲洗10～15分钟，再请医生诊治。 2.皮肤接触∶立即脱掉被污染的衣物，用肥皂和大量清水彻底清洗受污染的皮肤。 3.吸入∶转移至空气清新处，如症状持续，向医生咨询。4.误食∶立即饮用一杯或两杯水，用一只手指按住咽喉的后面部位，引吐。任何时候，不要试图让失去知觉的人呕吐或通过口部为其喂食。并立即带标签就医。5.本品无特效解毒药。</w:t>
      </w:r>
    </w:p>
    <w:p w14:paraId="5B1B6AAD">
      <w:pPr>
        <w:rPr>
          <w:rFonts w:hint="default" w:cs="宋体"/>
        </w:rPr>
      </w:pPr>
      <w:r>
        <w:rPr>
          <w:rFonts w:cs="宋体"/>
        </w:rPr>
        <w:t>储存和运输方法：</w:t>
      </w:r>
    </w:p>
    <w:p w14:paraId="1101076F">
      <w:pPr>
        <w:rPr>
          <w:rFonts w:hint="default" w:cs="宋体"/>
        </w:rPr>
      </w:pPr>
      <w:r>
        <w:rPr>
          <w:rFonts w:hint="default" w:cs="宋体"/>
        </w:rPr>
        <w:t>本品应贮存在干燥、阴凉、通风、防雨处，远离火源或热源。勿与食品、饮料、粮食、饲料等其它商品同贮同运。置于儿童触及不到之处，并加锁。</w:t>
      </w:r>
    </w:p>
    <w:p w14:paraId="1106189B">
      <w:pPr>
        <w:rPr>
          <w:rFonts w:hint="default" w:cs="宋体"/>
        </w:rPr>
      </w:pPr>
      <w:r>
        <w:rPr>
          <w:rFonts w:cs="宋体"/>
        </w:rPr>
        <w:t>质量保证期：2年</w:t>
      </w:r>
    </w:p>
    <w:p w14:paraId="6B343E2F">
      <w:pPr>
        <w:rPr>
          <w:rFonts w:hint="default"/>
        </w:rPr>
      </w:pPr>
      <w:r>
        <w:rPr>
          <w:rFonts w:cs="宋体"/>
        </w:rPr>
        <w:t>备注：</w:t>
      </w:r>
    </w:p>
    <w:p w14:paraId="6DFBC426">
      <w:pPr>
        <w:rPr>
          <w:rFonts w:hint="default"/>
        </w:rPr>
      </w:pPr>
    </w:p>
    <w:p w14:paraId="1489041F">
      <w:pPr>
        <w:rPr>
          <w:rFonts w:hint="default"/>
        </w:rPr>
      </w:pPr>
      <w:r>
        <w:br w:type="page"/>
      </w:r>
    </w:p>
    <w:p w14:paraId="7DB07F45">
      <w:pPr>
        <w:tabs>
          <w:tab w:val="center" w:pos="4153"/>
        </w:tabs>
        <w:rPr>
          <w:rFonts w:hint="default"/>
        </w:rPr>
      </w:pPr>
      <w:r>
        <w:rPr>
          <w:rFonts w:cs="宋体"/>
        </w:rPr>
        <w:t>登记证号：</w:t>
      </w:r>
      <w:r>
        <w:t>PD84116-7</w:t>
      </w:r>
      <w:r>
        <w:tab/>
      </w:r>
    </w:p>
    <w:p w14:paraId="6047091F">
      <w:pPr>
        <w:rPr>
          <w:rFonts w:hint="default"/>
        </w:rPr>
      </w:pPr>
      <w:r>
        <w:rPr>
          <w:rFonts w:cs="宋体"/>
        </w:rPr>
        <w:t>登记证持有人：</w:t>
      </w:r>
      <w:r>
        <w:t>天津市施普乐农药技术发展有限公司</w:t>
      </w:r>
    </w:p>
    <w:p w14:paraId="18E5D496">
      <w:pPr>
        <w:rPr>
          <w:rFonts w:hint="default"/>
        </w:rPr>
      </w:pPr>
      <w:r>
        <w:rPr>
          <w:rFonts w:cs="宋体"/>
        </w:rPr>
        <w:t>农药名称：</w:t>
      </w:r>
      <w:r>
        <w:t>代森锌</w:t>
      </w:r>
    </w:p>
    <w:p w14:paraId="1EBC7249">
      <w:pPr>
        <w:rPr>
          <w:rFonts w:hint="default"/>
        </w:rPr>
      </w:pPr>
      <w:r>
        <w:rPr>
          <w:rFonts w:cs="宋体"/>
        </w:rPr>
        <w:t xml:space="preserve">剂型：可湿性粉剂 </w:t>
      </w:r>
    </w:p>
    <w:p w14:paraId="0CAAF032">
      <w:pPr>
        <w:rPr>
          <w:rFonts w:hint="default"/>
        </w:rPr>
      </w:pPr>
      <w:r>
        <w:rPr>
          <w:rFonts w:cs="宋体"/>
        </w:rPr>
        <w:t>毒性及其标识：</w:t>
      </w:r>
      <w:r>
        <w:t xml:space="preserve"> </w:t>
      </w:r>
      <w:r>
        <w:drawing>
          <wp:inline distT="0" distB="0" distL="114300" distR="114300">
            <wp:extent cx="635000" cy="431800"/>
            <wp:effectExtent l="0" t="0" r="12700" b="635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5"/>
                    <a:stretch>
                      <a:fillRect/>
                    </a:stretch>
                  </pic:blipFill>
                  <pic:spPr>
                    <a:xfrm>
                      <a:off x="0" y="0"/>
                      <a:ext cx="635000" cy="431800"/>
                    </a:xfrm>
                    <a:prstGeom prst="rect">
                      <a:avLst/>
                    </a:prstGeom>
                    <a:noFill/>
                    <a:ln>
                      <a:noFill/>
                    </a:ln>
                  </pic:spPr>
                </pic:pic>
              </a:graphicData>
            </a:graphic>
          </wp:inline>
        </w:drawing>
      </w:r>
      <w:r>
        <w:t xml:space="preserve">  </w:t>
      </w:r>
    </w:p>
    <w:p w14:paraId="10B918D8">
      <w:pPr>
        <w:rPr>
          <w:rFonts w:hint="default"/>
        </w:rPr>
      </w:pPr>
      <w:r>
        <w:t>有效成分及其含量：</w:t>
      </w:r>
    </w:p>
    <w:p w14:paraId="63D393F2">
      <w:pPr>
        <w:ind w:left="420" w:firstLine="660" w:firstLineChars="275"/>
        <w:rPr>
          <w:rFonts w:hint="default"/>
        </w:rPr>
      </w:pPr>
      <w:r>
        <w:t>代森锌80%</w:t>
      </w:r>
    </w:p>
    <w:p w14:paraId="72944504">
      <w:pPr>
        <w:rPr>
          <w:rFonts w:hint="default"/>
        </w:rPr>
      </w:pPr>
      <w:r>
        <w:t>使用范围和使用方法：</w:t>
      </w:r>
    </w:p>
    <w:tbl>
      <w:tblPr>
        <w:tblStyle w:val="4"/>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32"/>
        <w:gridCol w:w="2332"/>
        <w:gridCol w:w="2001"/>
        <w:gridCol w:w="1666"/>
      </w:tblGrid>
      <w:tr w14:paraId="3259FE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1D4C9B1">
            <w:pPr>
              <w:rPr>
                <w:rFonts w:hint="default"/>
              </w:rPr>
            </w:pPr>
            <w:r>
              <w:rPr>
                <w:rFonts w:cs="宋体"/>
              </w:rPr>
              <w:t>作物/场所</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6720A5">
            <w:pPr>
              <w:rPr>
                <w:rFonts w:hint="default"/>
              </w:rPr>
            </w:pPr>
            <w:r>
              <w:rPr>
                <w:rFonts w:cs="宋体"/>
              </w:rPr>
              <w:t>防治对象</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1E1A04">
            <w:pPr>
              <w:rPr>
                <w:rFonts w:hint="default"/>
              </w:rPr>
            </w:pPr>
            <w:r>
              <w:rPr>
                <w:rFonts w:cs="宋体"/>
              </w:rPr>
              <w:t>用药量（制剂量/亩）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6E7A58">
            <w:pPr>
              <w:rPr>
                <w:rFonts w:hint="default"/>
              </w:rPr>
            </w:pPr>
            <w:r>
              <w:rPr>
                <w:rFonts w:cs="宋体"/>
              </w:rPr>
              <w:t>施用方式</w:t>
            </w:r>
          </w:p>
        </w:tc>
      </w:tr>
      <w:tr w14:paraId="08FABD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43BFFEC">
            <w:pPr>
              <w:rPr>
                <w:rFonts w:hint="default"/>
              </w:rPr>
            </w:pPr>
            <w:r>
              <w:rPr>
                <w:rFonts w:ascii="仿宋" w:hAnsi="仿宋" w:eastAsia="仿宋" w:cs="仿宋"/>
              </w:rPr>
              <w:t>梨树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81715A">
            <w:pPr>
              <w:rPr>
                <w:rFonts w:hint="default"/>
              </w:rPr>
            </w:pPr>
            <w:r>
              <w:rPr>
                <w:rFonts w:ascii="仿宋" w:hAnsi="仿宋" w:eastAsia="仿宋" w:cs="仿宋"/>
              </w:rPr>
              <w:t>多种病害</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FB85EB">
            <w:pPr>
              <w:rPr>
                <w:rFonts w:hint="default"/>
              </w:rPr>
            </w:pPr>
            <w:r>
              <w:rPr>
                <w:rFonts w:ascii="仿宋" w:hAnsi="仿宋" w:eastAsia="仿宋" w:cs="仿宋"/>
              </w:rPr>
              <w:t>500-700倍液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47A949">
            <w:pPr>
              <w:rPr>
                <w:rFonts w:hint="default"/>
              </w:rPr>
            </w:pPr>
            <w:r>
              <w:rPr>
                <w:rFonts w:ascii="仿宋" w:hAnsi="仿宋" w:eastAsia="仿宋" w:cs="仿宋"/>
              </w:rPr>
              <w:t>喷雾</w:t>
            </w:r>
          </w:p>
        </w:tc>
      </w:tr>
      <w:tr w14:paraId="5A5C34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97AD765">
            <w:pPr>
              <w:rPr>
                <w:rFonts w:hint="default"/>
              </w:rPr>
            </w:pPr>
            <w:r>
              <w:rPr>
                <w:rFonts w:ascii="仿宋" w:hAnsi="仿宋" w:eastAsia="仿宋" w:cs="仿宋"/>
              </w:rPr>
              <w:t>油菜</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EEB854">
            <w:pPr>
              <w:rPr>
                <w:rFonts w:hint="default"/>
              </w:rPr>
            </w:pPr>
            <w:r>
              <w:rPr>
                <w:rFonts w:ascii="仿宋" w:hAnsi="仿宋" w:eastAsia="仿宋" w:cs="仿宋"/>
              </w:rPr>
              <w:t>多种病害</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95E73A">
            <w:pPr>
              <w:rPr>
                <w:rFonts w:hint="default"/>
              </w:rPr>
            </w:pPr>
            <w:r>
              <w:rPr>
                <w:rFonts w:ascii="仿宋" w:hAnsi="仿宋" w:eastAsia="仿宋" w:cs="仿宋"/>
              </w:rPr>
              <w:t>80-100克/亩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6C0469">
            <w:pPr>
              <w:rPr>
                <w:rFonts w:hint="default"/>
              </w:rPr>
            </w:pPr>
            <w:r>
              <w:rPr>
                <w:rFonts w:ascii="仿宋" w:hAnsi="仿宋" w:eastAsia="仿宋" w:cs="仿宋"/>
              </w:rPr>
              <w:t>喷雾</w:t>
            </w:r>
          </w:p>
        </w:tc>
      </w:tr>
      <w:tr w14:paraId="461988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71C1D90">
            <w:pPr>
              <w:rPr>
                <w:rFonts w:hint="default"/>
              </w:rPr>
            </w:pPr>
            <w:r>
              <w:rPr>
                <w:rFonts w:ascii="仿宋" w:hAnsi="仿宋" w:eastAsia="仿宋" w:cs="仿宋"/>
              </w:rPr>
              <w:t>烟草</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49DE37">
            <w:pPr>
              <w:rPr>
                <w:rFonts w:hint="default"/>
              </w:rPr>
            </w:pPr>
            <w:r>
              <w:rPr>
                <w:rFonts w:ascii="仿宋" w:hAnsi="仿宋" w:eastAsia="仿宋" w:cs="仿宋"/>
              </w:rPr>
              <w:t>炭疽病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6448F2">
            <w:pPr>
              <w:rPr>
                <w:rFonts w:hint="default"/>
              </w:rPr>
            </w:pPr>
            <w:r>
              <w:rPr>
                <w:rFonts w:ascii="仿宋" w:hAnsi="仿宋" w:eastAsia="仿宋" w:cs="仿宋"/>
              </w:rPr>
              <w:t>80-100克/亩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A26DAD">
            <w:pPr>
              <w:rPr>
                <w:rFonts w:hint="default"/>
              </w:rPr>
            </w:pPr>
            <w:r>
              <w:rPr>
                <w:rFonts w:ascii="仿宋" w:hAnsi="仿宋" w:eastAsia="仿宋" w:cs="仿宋"/>
              </w:rPr>
              <w:t>喷雾</w:t>
            </w:r>
          </w:p>
        </w:tc>
      </w:tr>
      <w:tr w14:paraId="684F43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6718475">
            <w:pPr>
              <w:rPr>
                <w:rFonts w:hint="default"/>
              </w:rPr>
            </w:pPr>
            <w:r>
              <w:rPr>
                <w:rFonts w:ascii="仿宋" w:hAnsi="仿宋" w:eastAsia="仿宋" w:cs="仿宋"/>
              </w:rPr>
              <w:t>烟草</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C46870">
            <w:pPr>
              <w:rPr>
                <w:rFonts w:hint="default"/>
              </w:rPr>
            </w:pPr>
            <w:r>
              <w:rPr>
                <w:rFonts w:ascii="仿宋" w:hAnsi="仿宋" w:eastAsia="仿宋" w:cs="仿宋"/>
              </w:rPr>
              <w:t>立枯病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F413E2">
            <w:pPr>
              <w:rPr>
                <w:rFonts w:hint="default"/>
              </w:rPr>
            </w:pPr>
            <w:r>
              <w:rPr>
                <w:rFonts w:ascii="仿宋" w:hAnsi="仿宋" w:eastAsia="仿宋" w:cs="仿宋"/>
              </w:rPr>
              <w:t>80-100克/亩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CF4BBB">
            <w:pPr>
              <w:rPr>
                <w:rFonts w:hint="default"/>
              </w:rPr>
            </w:pPr>
            <w:r>
              <w:rPr>
                <w:rFonts w:ascii="仿宋" w:hAnsi="仿宋" w:eastAsia="仿宋" w:cs="仿宋"/>
              </w:rPr>
              <w:t>喷雾</w:t>
            </w:r>
          </w:p>
        </w:tc>
      </w:tr>
      <w:tr w14:paraId="32C36A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5DA794E2">
            <w:pPr>
              <w:rPr>
                <w:rFonts w:hint="default"/>
              </w:rPr>
            </w:pPr>
            <w:r>
              <w:rPr>
                <w:rFonts w:ascii="仿宋" w:hAnsi="仿宋" w:eastAsia="仿宋" w:cs="仿宋"/>
              </w:rPr>
              <w:t>花生</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743596">
            <w:pPr>
              <w:rPr>
                <w:rFonts w:hint="default"/>
              </w:rPr>
            </w:pPr>
            <w:r>
              <w:rPr>
                <w:rFonts w:ascii="仿宋" w:hAnsi="仿宋" w:eastAsia="仿宋" w:cs="仿宋"/>
              </w:rPr>
              <w:t>叶斑病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492012">
            <w:pPr>
              <w:rPr>
                <w:rFonts w:hint="default"/>
              </w:rPr>
            </w:pPr>
            <w:r>
              <w:rPr>
                <w:rFonts w:ascii="仿宋" w:hAnsi="仿宋" w:eastAsia="仿宋" w:cs="仿宋"/>
              </w:rPr>
              <w:t>65-80克/亩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59FAA0">
            <w:pPr>
              <w:rPr>
                <w:rFonts w:hint="default"/>
              </w:rPr>
            </w:pPr>
            <w:r>
              <w:rPr>
                <w:rFonts w:ascii="仿宋" w:hAnsi="仿宋" w:eastAsia="仿宋" w:cs="仿宋"/>
              </w:rPr>
              <w:t>喷雾</w:t>
            </w:r>
          </w:p>
        </w:tc>
      </w:tr>
      <w:tr w14:paraId="54DE3A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3486B25">
            <w:pPr>
              <w:rPr>
                <w:rFonts w:hint="default"/>
              </w:rPr>
            </w:pPr>
            <w:r>
              <w:rPr>
                <w:rFonts w:ascii="仿宋" w:hAnsi="仿宋" w:eastAsia="仿宋" w:cs="仿宋"/>
              </w:rPr>
              <w:t>苹果树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EC3803">
            <w:pPr>
              <w:rPr>
                <w:rFonts w:hint="default"/>
              </w:rPr>
            </w:pPr>
            <w:r>
              <w:rPr>
                <w:rFonts w:ascii="仿宋" w:hAnsi="仿宋" w:eastAsia="仿宋" w:cs="仿宋"/>
              </w:rPr>
              <w:t>多种病害</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53EB6B">
            <w:pPr>
              <w:rPr>
                <w:rFonts w:hint="default"/>
              </w:rPr>
            </w:pPr>
            <w:r>
              <w:rPr>
                <w:rFonts w:ascii="仿宋" w:hAnsi="仿宋" w:eastAsia="仿宋" w:cs="仿宋"/>
              </w:rPr>
              <w:t>500-700倍液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3D4107">
            <w:pPr>
              <w:rPr>
                <w:rFonts w:hint="default"/>
              </w:rPr>
            </w:pPr>
            <w:r>
              <w:rPr>
                <w:rFonts w:ascii="仿宋" w:hAnsi="仿宋" w:eastAsia="仿宋" w:cs="仿宋"/>
              </w:rPr>
              <w:t>喷雾</w:t>
            </w:r>
          </w:p>
        </w:tc>
      </w:tr>
      <w:tr w14:paraId="1A3240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42B19BC4">
            <w:pPr>
              <w:rPr>
                <w:rFonts w:hint="default"/>
              </w:rPr>
            </w:pPr>
            <w:r>
              <w:rPr>
                <w:rFonts w:ascii="仿宋" w:hAnsi="仿宋" w:eastAsia="仿宋" w:cs="仿宋"/>
              </w:rPr>
              <w:t>茶树</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2DA917">
            <w:pPr>
              <w:rPr>
                <w:rFonts w:hint="default"/>
              </w:rPr>
            </w:pPr>
            <w:r>
              <w:rPr>
                <w:rFonts w:ascii="仿宋" w:hAnsi="仿宋" w:eastAsia="仿宋" w:cs="仿宋"/>
              </w:rPr>
              <w:t>炭疽病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5A2322">
            <w:pPr>
              <w:rPr>
                <w:rFonts w:hint="default"/>
              </w:rPr>
            </w:pPr>
            <w:r>
              <w:rPr>
                <w:rFonts w:ascii="仿宋" w:hAnsi="仿宋" w:eastAsia="仿宋" w:cs="仿宋"/>
              </w:rPr>
              <w:t>500-700倍液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A38E8D">
            <w:pPr>
              <w:rPr>
                <w:rFonts w:hint="default"/>
              </w:rPr>
            </w:pPr>
            <w:r>
              <w:rPr>
                <w:rFonts w:ascii="仿宋" w:hAnsi="仿宋" w:eastAsia="仿宋" w:cs="仿宋"/>
              </w:rPr>
              <w:t>喷雾</w:t>
            </w:r>
          </w:p>
        </w:tc>
      </w:tr>
      <w:tr w14:paraId="27DF67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F67EAB8">
            <w:pPr>
              <w:rPr>
                <w:rFonts w:hint="default"/>
              </w:rPr>
            </w:pPr>
            <w:r>
              <w:rPr>
                <w:rFonts w:ascii="仿宋" w:hAnsi="仿宋" w:eastAsia="仿宋" w:cs="仿宋"/>
              </w:rPr>
              <w:t>蔬菜</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1B0640">
            <w:pPr>
              <w:rPr>
                <w:rFonts w:hint="default"/>
              </w:rPr>
            </w:pPr>
            <w:r>
              <w:rPr>
                <w:rFonts w:ascii="仿宋" w:hAnsi="仿宋" w:eastAsia="仿宋" w:cs="仿宋"/>
              </w:rPr>
              <w:t>多种病害</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3F2B5C">
            <w:pPr>
              <w:rPr>
                <w:rFonts w:hint="default"/>
              </w:rPr>
            </w:pPr>
            <w:r>
              <w:rPr>
                <w:rFonts w:ascii="仿宋" w:hAnsi="仿宋" w:eastAsia="仿宋" w:cs="仿宋"/>
              </w:rPr>
              <w:t>80-100克/亩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CB9EF6">
            <w:pPr>
              <w:rPr>
                <w:rFonts w:hint="default"/>
              </w:rPr>
            </w:pPr>
            <w:r>
              <w:rPr>
                <w:rFonts w:ascii="仿宋" w:hAnsi="仿宋" w:eastAsia="仿宋" w:cs="仿宋"/>
              </w:rPr>
              <w:t>喷雾</w:t>
            </w:r>
          </w:p>
        </w:tc>
      </w:tr>
      <w:tr w14:paraId="604595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26D7C46C">
            <w:pPr>
              <w:rPr>
                <w:rFonts w:hint="default"/>
              </w:rPr>
            </w:pPr>
            <w:r>
              <w:rPr>
                <w:rFonts w:ascii="仿宋" w:hAnsi="仿宋" w:eastAsia="仿宋" w:cs="仿宋"/>
              </w:rPr>
              <w:t>观赏植物</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B46AE9">
            <w:pPr>
              <w:rPr>
                <w:rFonts w:hint="default"/>
              </w:rPr>
            </w:pPr>
            <w:r>
              <w:rPr>
                <w:rFonts w:ascii="仿宋" w:hAnsi="仿宋" w:eastAsia="仿宋" w:cs="仿宋"/>
              </w:rPr>
              <w:t>叶斑病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0FA8B9">
            <w:pPr>
              <w:rPr>
                <w:rFonts w:hint="default"/>
              </w:rPr>
            </w:pPr>
            <w:r>
              <w:rPr>
                <w:rFonts w:ascii="仿宋" w:hAnsi="仿宋" w:eastAsia="仿宋" w:cs="仿宋"/>
              </w:rPr>
              <w:t>500-700倍液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16CD27">
            <w:pPr>
              <w:rPr>
                <w:rFonts w:hint="default"/>
              </w:rPr>
            </w:pPr>
            <w:r>
              <w:rPr>
                <w:rFonts w:ascii="仿宋" w:hAnsi="仿宋" w:eastAsia="仿宋" w:cs="仿宋"/>
              </w:rPr>
              <w:t>喷雾</w:t>
            </w:r>
          </w:p>
        </w:tc>
      </w:tr>
      <w:tr w14:paraId="5A7E30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1448A3D">
            <w:pPr>
              <w:rPr>
                <w:rFonts w:hint="default"/>
              </w:rPr>
            </w:pPr>
            <w:r>
              <w:rPr>
                <w:rFonts w:ascii="仿宋" w:hAnsi="仿宋" w:eastAsia="仿宋" w:cs="仿宋"/>
              </w:rPr>
              <w:t>观赏植物</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C7B854">
            <w:pPr>
              <w:rPr>
                <w:rFonts w:hint="default"/>
              </w:rPr>
            </w:pPr>
            <w:r>
              <w:rPr>
                <w:rFonts w:ascii="仿宋" w:hAnsi="仿宋" w:eastAsia="仿宋" w:cs="仿宋"/>
              </w:rPr>
              <w:t>炭疽病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8F7A6E">
            <w:pPr>
              <w:rPr>
                <w:rFonts w:hint="default"/>
              </w:rPr>
            </w:pPr>
            <w:r>
              <w:rPr>
                <w:rFonts w:ascii="仿宋" w:hAnsi="仿宋" w:eastAsia="仿宋" w:cs="仿宋"/>
              </w:rPr>
              <w:t>500-700倍液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5DCC39">
            <w:pPr>
              <w:rPr>
                <w:rFonts w:hint="default"/>
              </w:rPr>
            </w:pPr>
            <w:r>
              <w:rPr>
                <w:rFonts w:ascii="仿宋" w:hAnsi="仿宋" w:eastAsia="仿宋" w:cs="仿宋"/>
              </w:rPr>
              <w:t>喷雾</w:t>
            </w:r>
          </w:p>
        </w:tc>
      </w:tr>
      <w:tr w14:paraId="692918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1B441B59">
            <w:pPr>
              <w:rPr>
                <w:rFonts w:hint="default"/>
              </w:rPr>
            </w:pPr>
            <w:r>
              <w:rPr>
                <w:rFonts w:ascii="仿宋" w:hAnsi="仿宋" w:eastAsia="仿宋" w:cs="仿宋"/>
              </w:rPr>
              <w:t>观赏植物</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E3B0FD">
            <w:pPr>
              <w:rPr>
                <w:rFonts w:hint="default"/>
              </w:rPr>
            </w:pPr>
            <w:r>
              <w:rPr>
                <w:rFonts w:ascii="仿宋" w:hAnsi="仿宋" w:eastAsia="仿宋" w:cs="仿宋"/>
              </w:rPr>
              <w:t>锈病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3F6E12">
            <w:pPr>
              <w:rPr>
                <w:rFonts w:hint="default"/>
              </w:rPr>
            </w:pPr>
            <w:r>
              <w:rPr>
                <w:rFonts w:ascii="仿宋" w:hAnsi="仿宋" w:eastAsia="仿宋" w:cs="仿宋"/>
              </w:rPr>
              <w:t>500-700倍液</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EC75B2">
            <w:pPr>
              <w:rPr>
                <w:rFonts w:hint="default"/>
              </w:rPr>
            </w:pPr>
            <w:r>
              <w:rPr>
                <w:rFonts w:ascii="仿宋" w:hAnsi="仿宋" w:eastAsia="仿宋" w:cs="仿宋"/>
              </w:rPr>
              <w:t>喷雾</w:t>
            </w:r>
          </w:p>
        </w:tc>
      </w:tr>
      <w:tr w14:paraId="5342FE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2AA1048">
            <w:pPr>
              <w:rPr>
                <w:rFonts w:hint="default"/>
              </w:rPr>
            </w:pPr>
            <w:r>
              <w:rPr>
                <w:rFonts w:ascii="仿宋" w:hAnsi="仿宋" w:eastAsia="仿宋" w:cs="仿宋"/>
              </w:rPr>
              <w:t>马铃薯</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4D8FB9">
            <w:pPr>
              <w:rPr>
                <w:rFonts w:hint="default"/>
              </w:rPr>
            </w:pPr>
            <w:r>
              <w:rPr>
                <w:rFonts w:ascii="仿宋" w:hAnsi="仿宋" w:eastAsia="仿宋" w:cs="仿宋"/>
              </w:rPr>
              <w:t>早疫病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9E6363">
            <w:pPr>
              <w:rPr>
                <w:rFonts w:hint="default"/>
              </w:rPr>
            </w:pPr>
            <w:r>
              <w:rPr>
                <w:rFonts w:ascii="仿宋" w:hAnsi="仿宋" w:eastAsia="仿宋" w:cs="仿宋"/>
              </w:rPr>
              <w:t>80-100克/亩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4A27D5">
            <w:pPr>
              <w:rPr>
                <w:rFonts w:hint="default"/>
              </w:rPr>
            </w:pPr>
            <w:r>
              <w:rPr>
                <w:rFonts w:ascii="仿宋" w:hAnsi="仿宋" w:eastAsia="仿宋" w:cs="仿宋"/>
              </w:rPr>
              <w:t>喷雾</w:t>
            </w:r>
          </w:p>
        </w:tc>
      </w:tr>
      <w:tr w14:paraId="3BADAB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A7BE020">
            <w:pPr>
              <w:rPr>
                <w:rFonts w:hint="default"/>
              </w:rPr>
            </w:pPr>
            <w:r>
              <w:rPr>
                <w:rFonts w:ascii="仿宋" w:hAnsi="仿宋" w:eastAsia="仿宋" w:cs="仿宋"/>
              </w:rPr>
              <w:t>马铃薯</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F20266">
            <w:pPr>
              <w:rPr>
                <w:rFonts w:hint="default"/>
              </w:rPr>
            </w:pPr>
            <w:r>
              <w:rPr>
                <w:rFonts w:ascii="仿宋" w:hAnsi="仿宋" w:eastAsia="仿宋" w:cs="仿宋"/>
              </w:rPr>
              <w:t>晚疫病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D5AA37">
            <w:pPr>
              <w:rPr>
                <w:rFonts w:hint="default"/>
              </w:rPr>
            </w:pPr>
            <w:r>
              <w:rPr>
                <w:rFonts w:ascii="仿宋" w:hAnsi="仿宋" w:eastAsia="仿宋" w:cs="仿宋"/>
              </w:rPr>
              <w:t>80-100克/亩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ED9506">
            <w:pPr>
              <w:rPr>
                <w:rFonts w:hint="default"/>
              </w:rPr>
            </w:pPr>
            <w:r>
              <w:rPr>
                <w:rFonts w:ascii="仿宋" w:hAnsi="仿宋" w:eastAsia="仿宋" w:cs="仿宋"/>
              </w:rPr>
              <w:t>喷雾</w:t>
            </w:r>
          </w:p>
        </w:tc>
      </w:tr>
      <w:tr w14:paraId="41A36A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99" w:type="pct"/>
            <w:tcBorders>
              <w:top w:val="single" w:color="auto" w:sz="4" w:space="0"/>
              <w:left w:val="single" w:color="auto" w:sz="6" w:space="0"/>
              <w:bottom w:val="single" w:color="auto" w:sz="4" w:space="0"/>
              <w:right w:val="single" w:color="auto" w:sz="4" w:space="0"/>
            </w:tcBorders>
            <w:shd w:val="clear" w:color="auto" w:fill="auto"/>
            <w:noWrap w:val="0"/>
            <w:vAlign w:val="center"/>
          </w:tcPr>
          <w:p w14:paraId="727296A2">
            <w:pPr>
              <w:rPr>
                <w:rFonts w:hint="default"/>
              </w:rPr>
            </w:pPr>
            <w:r>
              <w:rPr>
                <w:rFonts w:ascii="仿宋" w:hAnsi="仿宋" w:eastAsia="仿宋" w:cs="仿宋"/>
              </w:rPr>
              <w:t>麦类</w:t>
            </w:r>
          </w:p>
        </w:tc>
        <w:tc>
          <w:tcPr>
            <w:tcW w:w="13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50D1A6">
            <w:pPr>
              <w:rPr>
                <w:rFonts w:hint="default"/>
              </w:rPr>
            </w:pPr>
            <w:r>
              <w:rPr>
                <w:rFonts w:ascii="仿宋" w:hAnsi="仿宋" w:eastAsia="仿宋" w:cs="仿宋"/>
              </w:rPr>
              <w:t>锈病</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ED9D8C">
            <w:pPr>
              <w:rPr>
                <w:rFonts w:hint="default"/>
              </w:rPr>
            </w:pPr>
            <w:r>
              <w:rPr>
                <w:rFonts w:ascii="仿宋" w:hAnsi="仿宋" w:eastAsia="仿宋" w:cs="仿宋"/>
              </w:rPr>
              <w:t>80-120克/亩</w:t>
            </w:r>
          </w:p>
        </w:tc>
        <w:tc>
          <w:tcPr>
            <w:tcW w:w="9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7C900D">
            <w:pPr>
              <w:rPr>
                <w:rFonts w:hint="default"/>
              </w:rPr>
            </w:pPr>
            <w:r>
              <w:rPr>
                <w:rFonts w:ascii="仿宋" w:hAnsi="仿宋" w:eastAsia="仿宋" w:cs="仿宋"/>
              </w:rPr>
              <w:t>喷雾</w:t>
            </w:r>
          </w:p>
        </w:tc>
      </w:tr>
    </w:tbl>
    <w:p w14:paraId="4F48D915">
      <w:pPr>
        <w:rPr>
          <w:rFonts w:hint="default" w:cs="宋体"/>
        </w:rPr>
      </w:pPr>
      <w:r>
        <w:rPr>
          <w:rFonts w:cs="宋体"/>
        </w:rPr>
        <w:t>使用技术要求:</w:t>
      </w:r>
      <w:r>
        <w:br w:type="textWrapping"/>
      </w:r>
      <w:r>
        <w:t>1.在茶树、花生、麦类病害发病初期用药，施药间隔7-10天，连续施药3-4次；在苹果树和梨树作物病害发病初期用药，施药间隔7-15天，连喷3-4次；在烟草苗期3-5天喷一次，定植后10天喷一次，连喷3-4次；在马铃薯、蔬菜、油菜病害发病初期用药，施药间隔7-10天，连续施药2次。2.本品安全间隔期为：苹果、梨收获前28天，马铃薯、麦类、蔬菜、油菜21天，花生30天，茶树、烟草15天，观赏植物无安全间隔期。 3.大风天或降雨前后，请勿施药。</w:t>
      </w:r>
    </w:p>
    <w:p w14:paraId="5B62100B">
      <w:pPr>
        <w:rPr>
          <w:rFonts w:hint="default" w:cs="宋体"/>
        </w:rPr>
      </w:pPr>
      <w:r>
        <w:rPr>
          <w:rFonts w:cs="宋体"/>
        </w:rPr>
        <w:t>产品性能:</w:t>
      </w:r>
      <w:r>
        <w:br w:type="textWrapping"/>
      </w:r>
      <w:r>
        <w:t>本品是一种保护型杀菌剂，其作用机理是有效成分在水中易被氧化成异硫氰化合物，对病原菌体内含有－SH基的酶有强烈的抑制作用，并能直接杀死病菌孢子，抑制孢子的发芽，阻止病菌侵入植物体内，从而达到杀菌效果。</w:t>
      </w:r>
    </w:p>
    <w:p w14:paraId="3F62F424">
      <w:pPr>
        <w:rPr>
          <w:rFonts w:hint="default" w:cs="宋体"/>
        </w:rPr>
      </w:pPr>
      <w:r>
        <w:rPr>
          <w:rFonts w:cs="宋体"/>
        </w:rPr>
        <w:t>注意事项：</w:t>
      </w:r>
      <w:r>
        <w:br w:type="textWrapping"/>
      </w:r>
      <w:r>
        <w:rPr>
          <w:rFonts w:cs="宋体"/>
        </w:rPr>
        <w:t>1.避免在日光强烈照射及空气潮湿时使用。2.本品勿与碱性农药混用，以免分解失效。3.施药时请远离鱼类、水生生物、家蚕等，远离水产养殖区施药，禁止在河塘等水体中清洗施药器具。4.使用本品时应穿戴防护服和手套，避免吸入药液。施药期间不可吃东西和饮水。施药后应及时洗手和洗脸。5.孕妇及哺乳期妇女应避免接触本产品。6.用过的容器应妥善处理，不可作它用，也不可随意丢弃。</w:t>
      </w:r>
    </w:p>
    <w:p w14:paraId="0794BC1C">
      <w:pPr>
        <w:rPr>
          <w:rFonts w:hint="default"/>
        </w:rPr>
      </w:pPr>
      <w:r>
        <w:rPr>
          <w:rFonts w:cs="宋体"/>
        </w:rPr>
        <w:t>中毒急救措施：</w:t>
      </w:r>
      <w:r>
        <w:br w:type="textWrapping"/>
      </w:r>
      <w:r>
        <w:t>1.中毒症状：恶心、呕吐、腹痛、腹泻，重者为头痛、头晕、心率呼吸加快，血压下降，抽搐、循环衰竭，甚至出现呼吸中枢麻痹而死。 2.如溅到眼睛里，应立即用大量清水冲洗至少15分钟；如沾染皮肤上，应立即用肥皂和清水洗净。3.误食者立即催吐、洗胃、导泻。忌油类食物，禁酒。携此标签立即送医院对症治疗。</w:t>
      </w:r>
    </w:p>
    <w:p w14:paraId="6F7FEDAE">
      <w:pPr>
        <w:rPr>
          <w:rFonts w:hint="default" w:cs="宋体"/>
        </w:rPr>
      </w:pPr>
      <w:r>
        <w:rPr>
          <w:rFonts w:cs="宋体"/>
        </w:rPr>
        <w:t>储存和运输方法：</w:t>
      </w:r>
    </w:p>
    <w:p w14:paraId="4E699D83">
      <w:pPr>
        <w:rPr>
          <w:rFonts w:hint="default" w:cs="宋体"/>
        </w:rPr>
      </w:pPr>
      <w:r>
        <w:rPr>
          <w:rFonts w:hint="default" w:cs="宋体"/>
        </w:rPr>
        <w:t xml:space="preserve">1.本品应贮存在干燥、阴凉、通风、防雨处，远离火源或热源。置于儿童触及不到之处，并加锁。 2.勿与食品、饮料、饲料、粮食等其他商品同贮同运。 </w:t>
      </w:r>
    </w:p>
    <w:p w14:paraId="1581BE57">
      <w:pPr>
        <w:rPr>
          <w:rFonts w:hint="default" w:cs="宋体"/>
        </w:rPr>
      </w:pPr>
      <w:r>
        <w:rPr>
          <w:rFonts w:cs="宋体"/>
        </w:rPr>
        <w:t>质量保证期：2年</w:t>
      </w:r>
    </w:p>
    <w:p w14:paraId="201120EA">
      <w:pPr>
        <w:rPr>
          <w:rFonts w:hint="default"/>
        </w:rPr>
      </w:pPr>
      <w:r>
        <w:rPr>
          <w:rFonts w:cs="宋体"/>
        </w:rPr>
        <w:t>备注：</w:t>
      </w:r>
    </w:p>
    <w:p w14:paraId="1978DD7B">
      <w:pPr>
        <w:rPr>
          <w:rFonts w:hint="default"/>
        </w:rPr>
      </w:pPr>
    </w:p>
    <w:p w14:paraId="7FC9A00D">
      <w:pPr>
        <w:rPr>
          <w:rFonts w:hint="default"/>
        </w:rPr>
      </w:pPr>
      <w:r>
        <w:br w:type="page"/>
      </w:r>
    </w:p>
    <w:p w14:paraId="43769F6B">
      <w:pPr>
        <w:rPr>
          <w:rFonts w:hint="default"/>
        </w:rPr>
      </w:pPr>
      <w:r>
        <w:t>本次共汇总85个标签信息。</w:t>
      </w:r>
    </w:p>
    <w:p w14:paraId="26BCA58B">
      <w:pPr>
        <w:rPr>
          <w:rFonts w:hint="default"/>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BBC61">
    <w:pPr>
      <w:pStyle w:val="2"/>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B3A79E">
                          <w:pPr>
                            <w:pStyle w:val="2"/>
                            <w:rPr>
                              <w:rFonts w:hint="default"/>
                            </w:rPr>
                          </w:pPr>
                          <w:r>
                            <w:fldChar w:fldCharType="begin"/>
                          </w:r>
                          <w:r>
                            <w:instrText xml:space="preserve"> PAGE  \* MERGEFORMAT </w:instrText>
                          </w:r>
                          <w:r>
                            <w:fldChar w:fldCharType="separate"/>
                          </w:r>
                          <w:r>
                            <w:rPr>
                              <w:rFonts w:hint="default"/>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obJy8x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6GycvMQIAAGQEAAAOAAAAAAAAAAEAIAAAAB8BAABkcnMvZTJvRG9jLnhtbFBLBQYA&#10;AAAABgAGAFkBAADCBQAAAAA=&#10;">
              <v:fill on="f" focussize="0,0"/>
              <v:stroke on="f" weight="0.5pt"/>
              <v:imagedata o:title=""/>
              <o:lock v:ext="edit" aspectratio="f"/>
              <v:textbox inset="0mm,0mm,0mm,0mm" style="mso-fit-shape-to-text:t;">
                <w:txbxContent>
                  <w:p w14:paraId="5FB3A79E">
                    <w:pPr>
                      <w:pStyle w:val="2"/>
                      <w:rPr>
                        <w:rFonts w:hint="default"/>
                      </w:rPr>
                    </w:pPr>
                    <w:r>
                      <w:fldChar w:fldCharType="begin"/>
                    </w:r>
                    <w:r>
                      <w:instrText xml:space="preserve"> PAGE  \* MERGEFORMAT </w:instrText>
                    </w:r>
                    <w:r>
                      <w:fldChar w:fldCharType="separate"/>
                    </w:r>
                    <w:r>
                      <w:rPr>
                        <w:rFonts w:hint="default"/>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BF"/>
    <w:rsid w:val="00047C8E"/>
    <w:rsid w:val="00066A8F"/>
    <w:rsid w:val="00305B6C"/>
    <w:rsid w:val="003A1BBA"/>
    <w:rsid w:val="005412E5"/>
    <w:rsid w:val="00695816"/>
    <w:rsid w:val="00804301"/>
    <w:rsid w:val="00D51BBF"/>
    <w:rsid w:val="00D92CE8"/>
    <w:rsid w:val="00E6257C"/>
    <w:rsid w:val="04801AF0"/>
    <w:rsid w:val="1EF21165"/>
    <w:rsid w:val="38DC1E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样式3"/>
    <w:qFormat/>
    <w:uiPriority w:val="0"/>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115</Pages>
  <Words>9990</Words>
  <Characters>10433</Characters>
  <Lines>576</Lines>
  <Paragraphs>162</Paragraphs>
  <TotalTime>7</TotalTime>
  <ScaleCrop>false</ScaleCrop>
  <LinksUpToDate>false</LinksUpToDate>
  <CharactersWithSpaces>10539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2024-12-20T22:45:00Z</dcterms:created>
  <dc:creator>12300</dc:creator>
  <cp:lastModifiedBy>zys</cp:lastModifiedBy>
  <dcterms:modified xsi:type="dcterms:W3CDTF">2025-04-03T08:54:53Z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EFD5AB2F3FE94310BDF040326904933A_13</vt:lpwstr>
  </property>
  <property fmtid="{D5CDD505-2E9C-101B-9397-08002B2CF9AE}" pid="4" name="KSOTemplateDocerSaveRecord">
    <vt:lpwstr>eyJoZGlkIjoiZDliZTgxZjExNTU0ZmQ4YWNmOTU4N2RkNTAxYWJiYzUiLCJ1c2VySWQiOiIxMTg1NDE4MTY3In0=</vt:lpwstr>
  </property>
</Properties>
</file>